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zh-TW"/>
        </w:rPr>
        <w:t>附件4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053"/>
        <w:gridCol w:w="2034"/>
        <w:gridCol w:w="3021"/>
        <w:gridCol w:w="2340"/>
        <w:gridCol w:w="2070"/>
        <w:gridCol w:w="1800"/>
        <w:gridCol w:w="1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小区技防监控设施评分明细表</w:t>
            </w:r>
          </w:p>
          <w:p>
            <w:pPr>
              <w:spacing w:line="53" w:lineRule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 xml:space="preserve">区镇：                      社区：                 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eastAsia="zh-CN"/>
              </w:rPr>
              <w:t>项目名称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：                    管理单位（盖章）：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总得分：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监控运行情况  （40分）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trike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运行良好，有维修保养记录（7分）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trike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监控清晰、夜间可视情况良好（8分）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高清监控占比50%以上的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trike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（5分）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监控保存30天                      （6分）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主要路口、停车位监控覆盖（6分）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监控、车辆抓拍与公安联网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功能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正常（8分）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泵房、消防设施（40分）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有无维修保养记录（5分）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消监控室值守情况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（10分）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泵房、灭火器等设施是否完好（10分）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室内、外消火栓能否正常出水（5分）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消防通道是否被占用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（5分）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“智慧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小区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管理     （20分）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trike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小区实现封闭式管理，或实现技术合围，未实现的扣5分；有条件的加装周界报警装备，加装的加1分。（5分）</w:t>
            </w:r>
          </w:p>
        </w:tc>
        <w:tc>
          <w:tcPr>
            <w:tcW w:w="5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trike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小区主要出入口分别设置车辆和人员进出道闸系统，实现行人、机动车进出隔离，未建设的扣3分；人脸识别智慧道闸运行正常加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分；楼道门安装建设到位，保证正常使用，未建设的扣2分；在小区推广建设自行车、电动车安全服务停车区，建成使用的加1分。（5分）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trike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小区主要出入口有人员24小时值守，未实现的扣3分；有保安交接班、外来人员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“一区一码”登记数据，外来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车辆出入登记簿，日常记录正常，没有的扣2分。（5分）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trike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加强小区治安防范工作，建立小区专职巡逻队伍，完善日常巡逻机制，未建立的扣3分；压降小区可防性案件发案数，小区发案数同比减少（增加）的，10%以内加（扣）0.5分，以此类推，年内实现零发案的，加10分。（5分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检查人：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        派出所盖章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990" w:firstLineChars="450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日期：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ZGQ3MDUwZmZlNjQ1MTc1NTljYWIzOTUxOGYxNTkifQ=="/>
  </w:docVars>
  <w:rsids>
    <w:rsidRoot w:val="5712667E"/>
    <w:rsid w:val="571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2023-10-12T06:41:00Z</dcterms:created>
  <dc:creator>✔️</dc:creator>
  <cp:lastModifiedBy>✔️</cp:lastModifiedBy>
  <dcterms:modified xsi:type="dcterms:W3CDTF">2023-10-12T06:42:18Z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C41D0AAFB27A412A9C203C37486B12CD_11</vt:lpwstr>
  </property>
</Properties>
</file>