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contextualSpacing/>
        <w:jc w:val="center"/>
        <w:rPr>
          <w:kern w:val="0"/>
          <w:sz w:val="24"/>
        </w:rPr>
      </w:pPr>
      <w:r>
        <w:rPr>
          <w:rFonts w:eastAsia="方正小标宋简体"/>
          <w:spacing w:val="-2"/>
          <w:kern w:val="0"/>
          <w:sz w:val="40"/>
          <w:szCs w:val="40"/>
        </w:rPr>
        <w:t>境外投资项目核准和备案管理办法</w:t>
      </w:r>
    </w:p>
    <w:p>
      <w:pPr>
        <w:widowControl/>
        <w:contextualSpacing/>
        <w:jc w:val="center"/>
        <w:rPr>
          <w:kern w:val="0"/>
          <w:sz w:val="24"/>
        </w:rPr>
      </w:pPr>
      <w:r>
        <w:rPr>
          <w:rFonts w:eastAsia="黑体"/>
          <w:spacing w:val="-2"/>
          <w:kern w:val="0"/>
          <w:sz w:val="30"/>
          <w:szCs w:val="30"/>
        </w:rPr>
        <w:t>第一章总则</w:t>
      </w:r>
    </w:p>
    <w:p>
      <w:pPr>
        <w:widowControl/>
        <w:ind w:left="-90" w:leftChars="-43" w:firstLine="592" w:firstLineChars="200"/>
        <w:contextualSpacing/>
        <w:jc w:val="left"/>
        <w:rPr>
          <w:kern w:val="0"/>
          <w:sz w:val="24"/>
        </w:rPr>
      </w:pPr>
      <w:r>
        <w:rPr>
          <w:rFonts w:eastAsia="楷体_GB2312"/>
          <w:b/>
          <w:spacing w:val="-2"/>
          <w:kern w:val="0"/>
          <w:sz w:val="30"/>
          <w:szCs w:val="30"/>
        </w:rPr>
        <w:t>第一条</w:t>
      </w:r>
      <w:r>
        <w:rPr>
          <w:rFonts w:hint="eastAsia" w:eastAsia="楷体_GB2312"/>
          <w:b/>
          <w:spacing w:val="-2"/>
          <w:kern w:val="0"/>
          <w:sz w:val="30"/>
          <w:szCs w:val="30"/>
          <w:lang w:val="en-US" w:eastAsia="zh-CN"/>
        </w:rPr>
        <w:t xml:space="preserve"> </w:t>
      </w:r>
      <w:r>
        <w:rPr>
          <w:rFonts w:eastAsia="仿宋_GB2312"/>
          <w:spacing w:val="-2"/>
          <w:kern w:val="0"/>
          <w:sz w:val="30"/>
          <w:szCs w:val="30"/>
        </w:rPr>
        <w:t>为促进和规范境外投资，加快境外投资管理职能转变，根据《中华人民共和国行政许可法》、《国务院关于投资体制改革的决定》和《国务院对确需保留的行政审批项目设定行政许可的决定》，特制定本办法。</w:t>
      </w:r>
    </w:p>
    <w:p>
      <w:pPr>
        <w:widowControl/>
        <w:ind w:left="-90" w:leftChars="-43" w:firstLine="592" w:firstLineChars="200"/>
        <w:contextualSpacing/>
        <w:jc w:val="left"/>
        <w:rPr>
          <w:kern w:val="0"/>
          <w:sz w:val="24"/>
        </w:rPr>
      </w:pPr>
      <w:r>
        <w:rPr>
          <w:rFonts w:eastAsia="楷体_GB2312"/>
          <w:b/>
          <w:spacing w:val="-2"/>
          <w:kern w:val="0"/>
          <w:sz w:val="30"/>
          <w:szCs w:val="30"/>
        </w:rPr>
        <w:t>第二条</w:t>
      </w:r>
      <w:r>
        <w:rPr>
          <w:rFonts w:hint="eastAsia" w:eastAsia="楷体_GB2312"/>
          <w:b/>
          <w:spacing w:val="-2"/>
          <w:kern w:val="0"/>
          <w:sz w:val="30"/>
          <w:szCs w:val="30"/>
          <w:lang w:val="en-US" w:eastAsia="zh-CN"/>
        </w:rPr>
        <w:t xml:space="preserve"> </w:t>
      </w:r>
      <w:r>
        <w:rPr>
          <w:rFonts w:eastAsia="仿宋_GB2312"/>
          <w:spacing w:val="-2"/>
          <w:kern w:val="0"/>
          <w:sz w:val="30"/>
          <w:szCs w:val="30"/>
        </w:rPr>
        <w:t>本办法适用于中华人民共和国境内各类法人（以下简称“投资主体”）以新建、并购、参股、增资和注资等方式进行的境外投资项目，以及投资主体以提供融资或担保等方式通过其境外企业或机构实施的境外投资项目。</w:t>
      </w:r>
    </w:p>
    <w:p>
      <w:pPr>
        <w:widowControl/>
        <w:ind w:left="-90" w:leftChars="-43" w:firstLine="592" w:firstLineChars="200"/>
        <w:contextualSpacing/>
        <w:jc w:val="left"/>
        <w:rPr>
          <w:kern w:val="0"/>
          <w:sz w:val="24"/>
        </w:rPr>
      </w:pPr>
      <w:r>
        <w:rPr>
          <w:rFonts w:eastAsia="楷体_GB2312"/>
          <w:b/>
          <w:spacing w:val="-2"/>
          <w:kern w:val="0"/>
          <w:sz w:val="30"/>
          <w:szCs w:val="30"/>
        </w:rPr>
        <w:t>第三条</w:t>
      </w:r>
      <w:r>
        <w:rPr>
          <w:rFonts w:hint="eastAsia" w:eastAsia="楷体_GB2312"/>
          <w:b/>
          <w:spacing w:val="-2"/>
          <w:kern w:val="0"/>
          <w:sz w:val="30"/>
          <w:szCs w:val="30"/>
          <w:lang w:val="en-US" w:eastAsia="zh-CN"/>
        </w:rPr>
        <w:t xml:space="preserve"> </w:t>
      </w:r>
      <w:r>
        <w:rPr>
          <w:rFonts w:eastAsia="仿宋_GB2312"/>
          <w:spacing w:val="-2"/>
          <w:kern w:val="0"/>
          <w:sz w:val="30"/>
          <w:szCs w:val="30"/>
        </w:rPr>
        <w:t>本办法所称境外投资项目是指投资主体通过投入货币、有价证券、实物、知识产权或技术、股权、债权等资产和权益或提供担保，获得境外所有权、经营管理权及其他相关权益的活动。</w:t>
      </w:r>
    </w:p>
    <w:p>
      <w:pPr>
        <w:widowControl/>
        <w:ind w:left="-90" w:leftChars="-43" w:firstLine="592" w:firstLineChars="200"/>
        <w:contextualSpacing/>
        <w:jc w:val="left"/>
        <w:rPr>
          <w:kern w:val="0"/>
          <w:sz w:val="24"/>
        </w:rPr>
      </w:pPr>
      <w:r>
        <w:rPr>
          <w:rFonts w:eastAsia="楷体_GB2312"/>
          <w:b/>
          <w:spacing w:val="-2"/>
          <w:kern w:val="0"/>
          <w:sz w:val="30"/>
          <w:szCs w:val="30"/>
        </w:rPr>
        <w:t>第四条</w:t>
      </w:r>
      <w:r>
        <w:rPr>
          <w:rFonts w:hint="eastAsia" w:eastAsia="仿宋_GB2312"/>
          <w:spacing w:val="-2"/>
          <w:kern w:val="0"/>
          <w:sz w:val="32"/>
          <w:szCs w:val="32"/>
          <w:lang w:val="en-US" w:eastAsia="zh-CN"/>
        </w:rPr>
        <w:t xml:space="preserve"> </w:t>
      </w:r>
      <w:r>
        <w:rPr>
          <w:rFonts w:eastAsia="仿宋_GB2312"/>
          <w:spacing w:val="-2"/>
          <w:kern w:val="0"/>
          <w:sz w:val="30"/>
          <w:szCs w:val="30"/>
        </w:rPr>
        <w:t>本办法所称中方投资额是指投资主体为境外投资项目投入的货币、有价证券、实物、知识产权或技术、股权、债权等资产和权益或提供担保的总额。</w:t>
      </w:r>
    </w:p>
    <w:p>
      <w:pPr>
        <w:widowControl/>
        <w:ind w:firstLine="580" w:firstLineChars="196"/>
        <w:contextualSpacing/>
        <w:jc w:val="left"/>
        <w:rPr>
          <w:kern w:val="0"/>
          <w:sz w:val="24"/>
        </w:rPr>
      </w:pPr>
      <w:r>
        <w:rPr>
          <w:rFonts w:eastAsia="楷体_GB2312"/>
          <w:b/>
          <w:spacing w:val="-2"/>
          <w:kern w:val="0"/>
          <w:sz w:val="30"/>
          <w:szCs w:val="30"/>
        </w:rPr>
        <w:t>第五条</w:t>
      </w:r>
      <w:r>
        <w:rPr>
          <w:rFonts w:hint="eastAsia" w:eastAsia="仿宋_GB2312"/>
          <w:spacing w:val="-2"/>
          <w:kern w:val="0"/>
          <w:sz w:val="32"/>
          <w:szCs w:val="32"/>
          <w:lang w:eastAsia="zh-CN"/>
        </w:rPr>
        <w:t xml:space="preserve"> </w:t>
      </w:r>
      <w:r>
        <w:rPr>
          <w:rFonts w:eastAsia="仿宋_GB2312"/>
          <w:spacing w:val="-2"/>
          <w:kern w:val="0"/>
          <w:sz w:val="30"/>
          <w:szCs w:val="30"/>
        </w:rPr>
        <w:t>国家根据不同情况对境外投资项目分别实行核准和备案管理。</w:t>
      </w:r>
    </w:p>
    <w:p>
      <w:pPr>
        <w:widowControl/>
        <w:ind w:left="-90" w:leftChars="-43" w:firstLine="580" w:firstLineChars="196"/>
        <w:contextualSpacing/>
        <w:jc w:val="left"/>
        <w:rPr>
          <w:kern w:val="0"/>
          <w:sz w:val="24"/>
        </w:rPr>
      </w:pPr>
      <w:r>
        <w:rPr>
          <w:rFonts w:eastAsia="楷体_GB2312"/>
          <w:b/>
          <w:spacing w:val="-2"/>
          <w:kern w:val="0"/>
          <w:sz w:val="30"/>
          <w:szCs w:val="30"/>
        </w:rPr>
        <w:t>第六条</w:t>
      </w:r>
      <w:r>
        <w:rPr>
          <w:rFonts w:hint="eastAsia" w:eastAsia="楷体_GB2312"/>
          <w:b/>
          <w:spacing w:val="-2"/>
          <w:kern w:val="0"/>
          <w:sz w:val="30"/>
          <w:szCs w:val="30"/>
          <w:lang w:val="en-US" w:eastAsia="zh-CN"/>
        </w:rPr>
        <w:t xml:space="preserve"> </w:t>
      </w:r>
      <w:r>
        <w:rPr>
          <w:rFonts w:eastAsia="仿宋_GB2312"/>
          <w:spacing w:val="-2"/>
          <w:kern w:val="0"/>
          <w:sz w:val="30"/>
          <w:szCs w:val="30"/>
        </w:rPr>
        <w:t>国家发展和改革委员会（以下简称“国家发展改革委”）会同有关部门加强对企业境外投资的宏观指导、投向引导和综合服务，并通过多双边投资合作和对话机制，为投资主体实施境外投资项目积极创造有利的外部环境。</w:t>
      </w:r>
    </w:p>
    <w:p>
      <w:pPr>
        <w:widowControl/>
        <w:contextualSpacing/>
        <w:jc w:val="center"/>
        <w:rPr>
          <w:kern w:val="0"/>
          <w:sz w:val="24"/>
        </w:rPr>
      </w:pPr>
      <w:r>
        <w:rPr>
          <w:rFonts w:eastAsia="黑体"/>
          <w:spacing w:val="-2"/>
          <w:kern w:val="0"/>
          <w:sz w:val="30"/>
          <w:szCs w:val="30"/>
        </w:rPr>
        <w:t>第二章</w:t>
      </w:r>
      <w:r>
        <w:rPr>
          <w:rFonts w:hint="eastAsia" w:eastAsia="黑体"/>
          <w:spacing w:val="-2"/>
          <w:kern w:val="0"/>
          <w:sz w:val="30"/>
          <w:szCs w:val="30"/>
          <w:lang w:eastAsia="zh-CN"/>
        </w:rPr>
        <w:t xml:space="preserve"> </w:t>
      </w:r>
      <w:r>
        <w:rPr>
          <w:rFonts w:eastAsia="黑体"/>
          <w:spacing w:val="-2"/>
          <w:kern w:val="0"/>
          <w:sz w:val="30"/>
          <w:szCs w:val="30"/>
        </w:rPr>
        <w:t>核准和备案机关及权限</w:t>
      </w:r>
    </w:p>
    <w:p>
      <w:pPr>
        <w:widowControl/>
        <w:ind w:firstLine="592" w:firstLineChars="200"/>
        <w:contextualSpacing/>
        <w:jc w:val="left"/>
        <w:rPr>
          <w:kern w:val="0"/>
          <w:sz w:val="24"/>
        </w:rPr>
      </w:pPr>
      <w:r>
        <w:rPr>
          <w:rFonts w:eastAsia="楷体_GB2312"/>
          <w:b/>
          <w:spacing w:val="-2"/>
          <w:kern w:val="0"/>
          <w:sz w:val="30"/>
          <w:szCs w:val="30"/>
        </w:rPr>
        <w:t>第七条</w:t>
      </w:r>
      <w:r>
        <w:rPr>
          <w:rFonts w:hint="eastAsia" w:eastAsia="楷体_GB2312"/>
          <w:b/>
          <w:spacing w:val="-2"/>
          <w:kern w:val="0"/>
          <w:sz w:val="30"/>
          <w:szCs w:val="30"/>
          <w:lang w:val="en-US" w:eastAsia="zh-CN"/>
        </w:rPr>
        <w:t xml:space="preserve"> </w:t>
      </w:r>
      <w:r>
        <w:rPr>
          <w:rFonts w:eastAsia="仿宋_GB2312"/>
          <w:spacing w:val="-2"/>
          <w:kern w:val="0"/>
          <w:sz w:val="30"/>
          <w:szCs w:val="30"/>
        </w:rPr>
        <w:t>涉及敏感国家和地区、敏感行业的境外投资项目由国家发展改革委核准。</w:t>
      </w:r>
    </w:p>
    <w:p>
      <w:pPr>
        <w:widowControl/>
        <w:ind w:firstLine="592" w:firstLineChars="200"/>
        <w:contextualSpacing/>
        <w:jc w:val="left"/>
        <w:rPr>
          <w:kern w:val="0"/>
          <w:sz w:val="24"/>
        </w:rPr>
      </w:pPr>
      <w:r>
        <w:rPr>
          <w:rFonts w:eastAsia="仿宋_GB2312"/>
          <w:spacing w:val="-2"/>
          <w:kern w:val="0"/>
          <w:sz w:val="30"/>
          <w:szCs w:val="30"/>
        </w:rPr>
        <w:t>本办法所称敏感国家和地区包括：未建交和受国际制裁的国家，发生战争、内乱等国家和地区。</w:t>
      </w:r>
    </w:p>
    <w:p>
      <w:pPr>
        <w:widowControl/>
        <w:ind w:left="-90" w:leftChars="-43" w:firstLine="592" w:firstLineChars="200"/>
        <w:contextualSpacing/>
        <w:jc w:val="left"/>
        <w:rPr>
          <w:kern w:val="0"/>
          <w:sz w:val="24"/>
        </w:rPr>
      </w:pPr>
      <w:r>
        <w:rPr>
          <w:rFonts w:eastAsia="仿宋_GB2312"/>
          <w:spacing w:val="-2"/>
          <w:kern w:val="0"/>
          <w:sz w:val="30"/>
          <w:szCs w:val="30"/>
        </w:rPr>
        <w:t>本办法所称敏感行业包括：基础电信运营，跨境水资源开发利用，大规模土地开发，输电干线、电网，新闻传媒等行业。</w:t>
      </w:r>
    </w:p>
    <w:p>
      <w:pPr>
        <w:widowControl/>
        <w:ind w:firstLine="592" w:firstLineChars="200"/>
        <w:contextualSpacing/>
        <w:jc w:val="left"/>
        <w:rPr>
          <w:kern w:val="0"/>
          <w:sz w:val="24"/>
        </w:rPr>
      </w:pPr>
      <w:r>
        <w:rPr>
          <w:rFonts w:eastAsia="楷体_GB2312"/>
          <w:b/>
          <w:spacing w:val="-2"/>
          <w:kern w:val="0"/>
          <w:sz w:val="30"/>
          <w:szCs w:val="30"/>
        </w:rPr>
        <w:t>第八条</w:t>
      </w:r>
      <w:r>
        <w:rPr>
          <w:rFonts w:hint="eastAsia" w:eastAsia="楷体_GB2312"/>
          <w:b/>
          <w:spacing w:val="-2"/>
          <w:kern w:val="0"/>
          <w:sz w:val="30"/>
          <w:szCs w:val="30"/>
          <w:lang w:val="en-US" w:eastAsia="zh-CN"/>
        </w:rPr>
        <w:t xml:space="preserve"> </w:t>
      </w:r>
      <w:r>
        <w:rPr>
          <w:rFonts w:eastAsia="仿宋_GB2312"/>
          <w:spacing w:val="-2"/>
          <w:kern w:val="0"/>
          <w:sz w:val="30"/>
          <w:szCs w:val="30"/>
        </w:rPr>
        <w:t>本办法第七条规定之外的境外投资项目实行备案管理。其中，中央管理企业实施的境外投资项目、地方企业实施的中方投资额3亿美元及以上境外投资项目，由国家发展改革委备案；地方企业实施的中方投资额3亿美元以下境外投资项目，由各省、自治区、直辖市及计划单列市和新疆生产建设兵团等省级政府投资主管部门备案。</w:t>
      </w:r>
    </w:p>
    <w:p>
      <w:pPr>
        <w:widowControl/>
        <w:ind w:left="-90" w:leftChars="-43" w:firstLine="592" w:firstLineChars="200"/>
        <w:contextualSpacing/>
        <w:jc w:val="left"/>
        <w:rPr>
          <w:kern w:val="0"/>
          <w:sz w:val="24"/>
        </w:rPr>
      </w:pPr>
      <w:r>
        <w:rPr>
          <w:rFonts w:eastAsia="楷体_GB2312"/>
          <w:b/>
          <w:spacing w:val="-2"/>
          <w:kern w:val="0"/>
          <w:sz w:val="30"/>
          <w:szCs w:val="30"/>
        </w:rPr>
        <w:t>第九条</w:t>
      </w:r>
      <w:r>
        <w:rPr>
          <w:rFonts w:hint="eastAsia" w:eastAsia="楷体_GB2312"/>
          <w:b/>
          <w:spacing w:val="-2"/>
          <w:kern w:val="0"/>
          <w:sz w:val="30"/>
          <w:szCs w:val="30"/>
          <w:lang w:val="en-US" w:eastAsia="zh-CN"/>
        </w:rPr>
        <w:t xml:space="preserve"> </w:t>
      </w:r>
      <w:r>
        <w:rPr>
          <w:rFonts w:eastAsia="仿宋_GB2312"/>
          <w:spacing w:val="-2"/>
          <w:kern w:val="0"/>
          <w:sz w:val="30"/>
          <w:szCs w:val="30"/>
        </w:rPr>
        <w:t>对于境外投资项目前期工作周期长、所需前期费用（包括履约保证金、保函手续费、中介服务费、资源勘探费等）规模较大的，根据现行外汇管理规定的需要，投资主体可参照本办法第七、八条规定对项目前期费用申请核准或备案。经核准或备案的项目前期费用计入项目中方投资额。</w:t>
      </w:r>
    </w:p>
    <w:p>
      <w:pPr>
        <w:widowControl/>
        <w:ind w:left="-90" w:leftChars="-43" w:firstLine="592" w:firstLineChars="200"/>
        <w:contextualSpacing/>
        <w:jc w:val="left"/>
        <w:rPr>
          <w:kern w:val="0"/>
          <w:sz w:val="24"/>
        </w:rPr>
      </w:pPr>
      <w:r>
        <w:rPr>
          <w:rFonts w:eastAsia="楷体_GB2312"/>
          <w:b/>
          <w:spacing w:val="-2"/>
          <w:kern w:val="0"/>
          <w:sz w:val="30"/>
          <w:szCs w:val="30"/>
        </w:rPr>
        <w:t>第十条</w:t>
      </w:r>
      <w:r>
        <w:rPr>
          <w:rFonts w:hint="eastAsia" w:eastAsia="楷体_GB2312"/>
          <w:b/>
          <w:spacing w:val="-2"/>
          <w:kern w:val="0"/>
          <w:sz w:val="30"/>
          <w:szCs w:val="30"/>
          <w:lang w:val="en-US" w:eastAsia="zh-CN"/>
        </w:rPr>
        <w:t xml:space="preserve"> </w:t>
      </w:r>
      <w:r>
        <w:rPr>
          <w:rFonts w:eastAsia="仿宋_GB2312"/>
          <w:spacing w:val="-2"/>
          <w:kern w:val="0"/>
          <w:sz w:val="30"/>
          <w:szCs w:val="30"/>
        </w:rPr>
        <w:t>中方投资额3亿美元及以上的境外收购或竞标项目，投资主体在对外开展实质性工作之前，应向国家发展改革委报送项目信息报告。</w:t>
      </w:r>
      <w:r>
        <w:rPr>
          <w:rFonts w:hint="eastAsia" w:eastAsia="仿宋_GB2312" w:cs="黑体"/>
          <w:spacing w:val="-2"/>
          <w:kern w:val="0"/>
          <w:sz w:val="30"/>
          <w:szCs w:val="30"/>
        </w:rPr>
        <w:t>国家发展改革委收到项目信息报告后，在7个工作日内出具收悉函。</w:t>
      </w:r>
      <w:r>
        <w:rPr>
          <w:rFonts w:eastAsia="仿宋_GB2312"/>
          <w:spacing w:val="-2"/>
          <w:kern w:val="0"/>
          <w:sz w:val="30"/>
          <w:szCs w:val="30"/>
        </w:rPr>
        <w:t>项目信息报告格式文本由国家发展改革委发布。</w:t>
      </w:r>
    </w:p>
    <w:p>
      <w:pPr>
        <w:widowControl/>
        <w:ind w:left="-90" w:leftChars="-43" w:firstLine="592" w:firstLineChars="200"/>
        <w:contextualSpacing/>
        <w:jc w:val="left"/>
        <w:rPr>
          <w:kern w:val="0"/>
          <w:sz w:val="24"/>
        </w:rPr>
      </w:pPr>
      <w:r>
        <w:rPr>
          <w:rFonts w:eastAsia="仿宋_GB2312"/>
          <w:spacing w:val="-2"/>
          <w:kern w:val="0"/>
          <w:sz w:val="30"/>
          <w:szCs w:val="30"/>
        </w:rPr>
        <w:t>本办法所称境外收购项目，是指投资主体以协议、要约等方式收购境外企业全部或者部分股权、资产或其它权益的项目。境外竞标项目，是指投资主体参与境外公开或不公开的竞争性投标等方式获得境外企业全部或者部分股权、资产或其它权益的项目。</w:t>
      </w:r>
    </w:p>
    <w:p>
      <w:pPr>
        <w:widowControl/>
        <w:ind w:left="-90" w:leftChars="-43" w:firstLine="592" w:firstLineChars="200"/>
        <w:contextualSpacing/>
        <w:jc w:val="left"/>
        <w:rPr>
          <w:kern w:val="0"/>
          <w:sz w:val="24"/>
        </w:rPr>
      </w:pPr>
      <w:r>
        <w:rPr>
          <w:rFonts w:eastAsia="仿宋_GB2312"/>
          <w:spacing w:val="-2"/>
          <w:kern w:val="0"/>
          <w:sz w:val="30"/>
          <w:szCs w:val="30"/>
        </w:rPr>
        <w:t>本办法所称对外开展实质性工作，境外收购项目是指对外签署约束性协议、提出约束性报价及向对方国家或地区政府审查部门提出申请，境外竞标项目是指对外正式投标。</w:t>
      </w:r>
    </w:p>
    <w:p>
      <w:pPr>
        <w:widowControl/>
        <w:contextualSpacing/>
        <w:jc w:val="center"/>
        <w:rPr>
          <w:kern w:val="0"/>
          <w:sz w:val="24"/>
        </w:rPr>
      </w:pPr>
      <w:r>
        <w:rPr>
          <w:rFonts w:eastAsia="黑体"/>
          <w:spacing w:val="-2"/>
          <w:kern w:val="0"/>
          <w:sz w:val="30"/>
          <w:szCs w:val="30"/>
        </w:rPr>
        <w:t>第三章</w:t>
      </w:r>
      <w:r>
        <w:rPr>
          <w:rFonts w:hint="eastAsia" w:eastAsia="黑体"/>
          <w:spacing w:val="-2"/>
          <w:kern w:val="0"/>
          <w:sz w:val="30"/>
          <w:szCs w:val="30"/>
          <w:lang w:eastAsia="zh-CN"/>
        </w:rPr>
        <w:t xml:space="preserve"> </w:t>
      </w:r>
      <w:r>
        <w:rPr>
          <w:rFonts w:eastAsia="黑体"/>
          <w:spacing w:val="-2"/>
          <w:kern w:val="0"/>
          <w:sz w:val="30"/>
          <w:szCs w:val="30"/>
        </w:rPr>
        <w:t>核准和备案程序及条件</w:t>
      </w:r>
    </w:p>
    <w:p>
      <w:pPr>
        <w:widowControl/>
        <w:ind w:firstLine="500" w:firstLineChars="169"/>
        <w:contextualSpacing/>
        <w:jc w:val="left"/>
        <w:rPr>
          <w:kern w:val="0"/>
          <w:sz w:val="24"/>
        </w:rPr>
      </w:pPr>
      <w:r>
        <w:rPr>
          <w:rFonts w:eastAsia="楷体_GB2312"/>
          <w:b/>
          <w:spacing w:val="-2"/>
          <w:kern w:val="0"/>
          <w:sz w:val="30"/>
          <w:szCs w:val="30"/>
        </w:rPr>
        <w:t>第十一条</w:t>
      </w:r>
      <w:r>
        <w:rPr>
          <w:rFonts w:hint="eastAsia" w:eastAsia="仿宋_GB2312"/>
          <w:spacing w:val="-2"/>
          <w:kern w:val="0"/>
          <w:sz w:val="32"/>
          <w:szCs w:val="32"/>
          <w:lang w:eastAsia="zh-CN"/>
        </w:rPr>
        <w:t xml:space="preserve"> </w:t>
      </w:r>
      <w:r>
        <w:rPr>
          <w:rFonts w:eastAsia="仿宋_GB2312"/>
          <w:spacing w:val="-2"/>
          <w:kern w:val="0"/>
          <w:sz w:val="30"/>
          <w:szCs w:val="30"/>
        </w:rPr>
        <w:t>由国家发展改革委核准的境外投资项目，地方企业直接向所在地的省级政府发展改革部门提交项目申请报告，由省级政府发展改革部门报送国家发展改革委；中央管理企业由集团公司或总公司向国家发展改革委报送项目申请报告。</w:t>
      </w:r>
    </w:p>
    <w:p>
      <w:pPr>
        <w:widowControl/>
        <w:ind w:firstLine="500" w:firstLineChars="169"/>
        <w:contextualSpacing/>
        <w:jc w:val="left"/>
        <w:rPr>
          <w:kern w:val="0"/>
          <w:sz w:val="24"/>
        </w:rPr>
      </w:pPr>
      <w:r>
        <w:rPr>
          <w:rFonts w:eastAsia="楷体_GB2312"/>
          <w:b/>
          <w:spacing w:val="-2"/>
          <w:kern w:val="0"/>
          <w:sz w:val="30"/>
          <w:szCs w:val="30"/>
        </w:rPr>
        <w:t>第十二条</w:t>
      </w:r>
      <w:r>
        <w:rPr>
          <w:rFonts w:hint="eastAsia" w:eastAsia="楷体_GB2312"/>
          <w:b/>
          <w:spacing w:val="-2"/>
          <w:kern w:val="0"/>
          <w:sz w:val="30"/>
          <w:szCs w:val="30"/>
          <w:lang w:val="en-US" w:eastAsia="zh-CN"/>
        </w:rPr>
        <w:t xml:space="preserve"> </w:t>
      </w:r>
      <w:r>
        <w:rPr>
          <w:rFonts w:eastAsia="仿宋_GB2312"/>
          <w:spacing w:val="-2"/>
          <w:kern w:val="0"/>
          <w:sz w:val="30"/>
          <w:szCs w:val="30"/>
        </w:rPr>
        <w:t>向国家发展改革委报送的项目申请报告主要包括项目名称、投资主体情况、项目必要性分析、背景及投资环境情况、项目实施内容、投融资方案、风险分析等内容。项目申请报告示范大纲由国家发展改革委发布。</w:t>
      </w:r>
    </w:p>
    <w:p>
      <w:pPr>
        <w:widowControl/>
        <w:ind w:firstLine="500" w:firstLineChars="169"/>
        <w:contextualSpacing/>
        <w:jc w:val="left"/>
        <w:rPr>
          <w:kern w:val="0"/>
          <w:sz w:val="24"/>
        </w:rPr>
      </w:pPr>
      <w:r>
        <w:rPr>
          <w:rFonts w:eastAsia="仿宋_GB2312"/>
          <w:spacing w:val="-2"/>
          <w:kern w:val="0"/>
          <w:sz w:val="30"/>
          <w:szCs w:val="30"/>
        </w:rPr>
        <w:t>项目申请报告应附以下附件：</w:t>
      </w:r>
    </w:p>
    <w:p>
      <w:pPr>
        <w:widowControl/>
        <w:ind w:firstLine="500" w:firstLineChars="169"/>
        <w:contextualSpacing/>
        <w:jc w:val="left"/>
        <w:rPr>
          <w:rFonts w:hint="eastAsia" w:eastAsia="仿宋_GB2312"/>
          <w:spacing w:val="-2"/>
          <w:kern w:val="0"/>
          <w:sz w:val="30"/>
          <w:szCs w:val="30"/>
        </w:rPr>
      </w:pPr>
      <w:r>
        <w:rPr>
          <w:rFonts w:hint="eastAsia" w:eastAsia="仿宋_GB2312"/>
          <w:spacing w:val="-2"/>
          <w:kern w:val="0"/>
          <w:sz w:val="30"/>
          <w:szCs w:val="30"/>
        </w:rPr>
        <w:t>（</w:t>
      </w:r>
      <w:r>
        <w:rPr>
          <w:rFonts w:hint="eastAsia" w:eastAsia="仿宋_GB2312"/>
          <w:sz w:val="30"/>
          <w:szCs w:val="30"/>
        </w:rPr>
        <w:t>一）公司董事会决议或相关的出资决议；</w:t>
      </w:r>
    </w:p>
    <w:p>
      <w:pPr>
        <w:widowControl/>
        <w:ind w:firstLine="500" w:firstLineChars="169"/>
        <w:contextualSpacing/>
        <w:jc w:val="left"/>
        <w:rPr>
          <w:kern w:val="0"/>
          <w:sz w:val="24"/>
        </w:rPr>
      </w:pPr>
      <w:r>
        <w:rPr>
          <w:rFonts w:eastAsia="仿宋_GB2312"/>
          <w:spacing w:val="-2"/>
          <w:kern w:val="0"/>
          <w:sz w:val="30"/>
          <w:szCs w:val="30"/>
        </w:rPr>
        <w:t>（</w:t>
      </w:r>
      <w:r>
        <w:rPr>
          <w:rFonts w:hint="eastAsia" w:eastAsia="仿宋_GB2312"/>
          <w:spacing w:val="-2"/>
          <w:kern w:val="0"/>
          <w:sz w:val="30"/>
          <w:szCs w:val="30"/>
        </w:rPr>
        <w:t>二</w:t>
      </w:r>
      <w:r>
        <w:rPr>
          <w:rFonts w:eastAsia="仿宋_GB2312"/>
          <w:spacing w:val="-2"/>
          <w:kern w:val="0"/>
          <w:sz w:val="30"/>
          <w:szCs w:val="30"/>
        </w:rPr>
        <w:t>）投资主体及外方资产、经营和资信情况的文件；</w:t>
      </w:r>
    </w:p>
    <w:p>
      <w:pPr>
        <w:widowControl/>
        <w:ind w:firstLine="500" w:firstLineChars="169"/>
        <w:contextualSpacing/>
        <w:rPr>
          <w:kern w:val="0"/>
          <w:sz w:val="24"/>
        </w:rPr>
      </w:pPr>
      <w:r>
        <w:rPr>
          <w:rFonts w:eastAsia="仿宋_GB2312"/>
          <w:spacing w:val="-2"/>
          <w:kern w:val="0"/>
          <w:sz w:val="30"/>
          <w:szCs w:val="30"/>
        </w:rPr>
        <w:t>（</w:t>
      </w:r>
      <w:r>
        <w:rPr>
          <w:rFonts w:hint="eastAsia" w:eastAsia="仿宋_GB2312"/>
          <w:spacing w:val="-2"/>
          <w:kern w:val="0"/>
          <w:sz w:val="30"/>
          <w:szCs w:val="30"/>
        </w:rPr>
        <w:t>三</w:t>
      </w:r>
      <w:r>
        <w:rPr>
          <w:rFonts w:eastAsia="仿宋_GB2312"/>
          <w:spacing w:val="-2"/>
          <w:kern w:val="0"/>
          <w:sz w:val="30"/>
          <w:szCs w:val="30"/>
        </w:rPr>
        <w:t>）以有价证券、实物、知识产权或技术、股权、债权等资产权益出资的，按资产权益的评估价值或公允价值核定出资额，并应提交具备相应资质的会计师事务所、资产评估机构等中介机构出具的审计报告、资产评估报告及有权机构的确认函，或其他可证明有关资产权益价值的第三方文件；</w:t>
      </w:r>
    </w:p>
    <w:p>
      <w:pPr>
        <w:widowControl/>
        <w:ind w:firstLine="500" w:firstLineChars="169"/>
        <w:contextualSpacing/>
        <w:jc w:val="left"/>
        <w:rPr>
          <w:kern w:val="0"/>
          <w:sz w:val="24"/>
        </w:rPr>
      </w:pPr>
      <w:r>
        <w:rPr>
          <w:rFonts w:eastAsia="仿宋_GB2312"/>
          <w:spacing w:val="-2"/>
          <w:kern w:val="0"/>
          <w:sz w:val="30"/>
          <w:szCs w:val="30"/>
        </w:rPr>
        <w:t>（</w:t>
      </w:r>
      <w:r>
        <w:rPr>
          <w:rFonts w:hint="eastAsia" w:eastAsia="仿宋_GB2312"/>
          <w:spacing w:val="-2"/>
          <w:kern w:val="0"/>
          <w:sz w:val="30"/>
          <w:szCs w:val="30"/>
        </w:rPr>
        <w:t>四</w:t>
      </w:r>
      <w:r>
        <w:rPr>
          <w:rFonts w:eastAsia="仿宋_GB2312"/>
          <w:spacing w:val="-2"/>
          <w:kern w:val="0"/>
          <w:sz w:val="30"/>
          <w:szCs w:val="30"/>
        </w:rPr>
        <w:t>）投标、并购或合资合作项目，应提交中外方签署的意向书或框架协议等文件。</w:t>
      </w:r>
    </w:p>
    <w:p>
      <w:pPr>
        <w:widowControl/>
        <w:ind w:firstLine="500" w:firstLineChars="169"/>
        <w:contextualSpacing/>
        <w:jc w:val="left"/>
        <w:rPr>
          <w:kern w:val="0"/>
          <w:sz w:val="24"/>
        </w:rPr>
      </w:pPr>
      <w:r>
        <w:rPr>
          <w:rFonts w:eastAsia="楷体_GB2312"/>
          <w:b/>
          <w:spacing w:val="-2"/>
          <w:kern w:val="0"/>
          <w:sz w:val="30"/>
          <w:szCs w:val="30"/>
        </w:rPr>
        <w:t>第十三条</w:t>
      </w:r>
      <w:r>
        <w:rPr>
          <w:rFonts w:hint="eastAsia" w:eastAsia="楷体_GB2312"/>
          <w:b/>
          <w:spacing w:val="-2"/>
          <w:kern w:val="0"/>
          <w:sz w:val="30"/>
          <w:szCs w:val="30"/>
          <w:lang w:val="en-US" w:eastAsia="zh-CN"/>
        </w:rPr>
        <w:t xml:space="preserve"> </w:t>
      </w:r>
      <w:r>
        <w:rPr>
          <w:rFonts w:eastAsia="仿宋_GB2312"/>
          <w:spacing w:val="-2"/>
          <w:kern w:val="0"/>
          <w:sz w:val="30"/>
          <w:szCs w:val="30"/>
        </w:rPr>
        <w:t>对于项目申请报告及附件不齐全或内容不符合规定要求的，国家发展改革委在5个工作日内一次性告知申报单位予以补正。</w:t>
      </w:r>
    </w:p>
    <w:p>
      <w:pPr>
        <w:widowControl/>
        <w:ind w:firstLine="500" w:firstLineChars="169"/>
        <w:contextualSpacing/>
        <w:jc w:val="left"/>
        <w:rPr>
          <w:kern w:val="0"/>
          <w:sz w:val="24"/>
        </w:rPr>
      </w:pPr>
      <w:r>
        <w:rPr>
          <w:rFonts w:eastAsia="楷体_GB2312"/>
          <w:b/>
          <w:spacing w:val="-2"/>
          <w:kern w:val="0"/>
          <w:sz w:val="30"/>
          <w:szCs w:val="30"/>
        </w:rPr>
        <w:t>第十四条</w:t>
      </w:r>
      <w:r>
        <w:rPr>
          <w:rFonts w:hint="eastAsia" w:eastAsia="楷体_GB2312"/>
          <w:b/>
          <w:spacing w:val="-2"/>
          <w:kern w:val="0"/>
          <w:sz w:val="30"/>
          <w:szCs w:val="30"/>
          <w:lang w:val="en-US" w:eastAsia="zh-CN"/>
        </w:rPr>
        <w:t xml:space="preserve"> </w:t>
      </w:r>
      <w:r>
        <w:rPr>
          <w:rFonts w:eastAsia="仿宋_GB2312"/>
          <w:spacing w:val="-2"/>
          <w:kern w:val="0"/>
          <w:sz w:val="30"/>
          <w:szCs w:val="30"/>
        </w:rPr>
        <w:t>涉及敏感国家和地区、敏感行业的境外投资项目，国家发展改革委在受理项目申请报告之日起3个工作日内征求有关部门意见，有关部门应当自收到征求意见函之日起7个工作日内出具书面意见。</w:t>
      </w:r>
    </w:p>
    <w:p>
      <w:pPr>
        <w:widowControl/>
        <w:ind w:firstLine="500" w:firstLineChars="169"/>
        <w:contextualSpacing/>
        <w:jc w:val="left"/>
        <w:rPr>
          <w:kern w:val="0"/>
          <w:sz w:val="24"/>
        </w:rPr>
      </w:pPr>
      <w:r>
        <w:rPr>
          <w:rFonts w:eastAsia="楷体_GB2312"/>
          <w:b/>
          <w:spacing w:val="-2"/>
          <w:kern w:val="0"/>
          <w:sz w:val="30"/>
          <w:szCs w:val="30"/>
        </w:rPr>
        <w:t>第十五条</w:t>
      </w:r>
      <w:r>
        <w:rPr>
          <w:rFonts w:hint="eastAsia" w:eastAsia="楷体_GB2312"/>
          <w:b/>
          <w:spacing w:val="-2"/>
          <w:kern w:val="0"/>
          <w:sz w:val="30"/>
          <w:szCs w:val="30"/>
          <w:lang w:val="en-US" w:eastAsia="zh-CN"/>
        </w:rPr>
        <w:t xml:space="preserve"> </w:t>
      </w:r>
      <w:r>
        <w:rPr>
          <w:rFonts w:eastAsia="仿宋_GB2312"/>
          <w:spacing w:val="-2"/>
          <w:kern w:val="0"/>
          <w:sz w:val="30"/>
          <w:szCs w:val="30"/>
        </w:rPr>
        <w:t>国家发展改革委在受理项目申请报告后，若确有必要，应在5个工作日内委托有资质的咨询机构进行评估。接受委托的咨询机构在规定时限内提出评估报告，并对评估结论承担责任。评估时限原则上不超过40个工作日。</w:t>
      </w:r>
    </w:p>
    <w:p>
      <w:pPr>
        <w:widowControl/>
        <w:ind w:firstLine="500" w:firstLineChars="169"/>
        <w:contextualSpacing/>
        <w:jc w:val="left"/>
        <w:rPr>
          <w:kern w:val="0"/>
          <w:sz w:val="24"/>
        </w:rPr>
      </w:pPr>
      <w:r>
        <w:rPr>
          <w:rFonts w:eastAsia="仿宋_GB2312"/>
          <w:spacing w:val="-2"/>
          <w:kern w:val="0"/>
          <w:sz w:val="30"/>
          <w:szCs w:val="30"/>
        </w:rPr>
        <w:t>评估费用由国家发展改革委承担，咨询机构及其工作人员不得收取申报单位或投资主体的任何费用。</w:t>
      </w:r>
    </w:p>
    <w:p>
      <w:pPr>
        <w:widowControl/>
        <w:ind w:firstLine="500" w:firstLineChars="169"/>
        <w:contextualSpacing/>
        <w:jc w:val="left"/>
        <w:rPr>
          <w:kern w:val="0"/>
          <w:sz w:val="24"/>
        </w:rPr>
      </w:pPr>
      <w:r>
        <w:rPr>
          <w:rFonts w:eastAsia="楷体_GB2312"/>
          <w:b/>
          <w:spacing w:val="-2"/>
          <w:kern w:val="0"/>
          <w:sz w:val="30"/>
          <w:szCs w:val="30"/>
        </w:rPr>
        <w:t>第十六条</w:t>
      </w:r>
      <w:r>
        <w:rPr>
          <w:rFonts w:hint="eastAsia" w:eastAsia="仿宋_GB2312"/>
          <w:spacing w:val="-2"/>
          <w:kern w:val="0"/>
          <w:sz w:val="32"/>
          <w:szCs w:val="32"/>
          <w:lang w:eastAsia="zh-CN"/>
        </w:rPr>
        <w:t xml:space="preserve"> </w:t>
      </w:r>
      <w:r>
        <w:rPr>
          <w:rFonts w:eastAsia="仿宋_GB2312"/>
          <w:spacing w:val="-2"/>
          <w:kern w:val="0"/>
          <w:sz w:val="30"/>
          <w:szCs w:val="30"/>
        </w:rPr>
        <w:t>国家发展改革委自受理项目申请报告之日起，对于符合核准条件的境外投资项目在20个工作日内完成核准。如20个工作日不能做出核准决定或提出审核意见的，由国家发展改革委负责人批准延长10个工作日，并将延长期限的理由告知申报单位。</w:t>
      </w:r>
    </w:p>
    <w:p>
      <w:pPr>
        <w:widowControl/>
        <w:ind w:firstLine="500" w:firstLineChars="169"/>
        <w:contextualSpacing/>
        <w:jc w:val="left"/>
        <w:rPr>
          <w:kern w:val="0"/>
          <w:sz w:val="24"/>
        </w:rPr>
      </w:pPr>
      <w:r>
        <w:rPr>
          <w:rFonts w:eastAsia="仿宋_GB2312"/>
          <w:spacing w:val="-2"/>
          <w:kern w:val="0"/>
          <w:sz w:val="30"/>
          <w:szCs w:val="30"/>
        </w:rPr>
        <w:t>前款规定的核准期限，不包括委托咨询机构评估的时间。</w:t>
      </w:r>
    </w:p>
    <w:p>
      <w:pPr>
        <w:widowControl/>
        <w:ind w:firstLine="500" w:firstLineChars="169"/>
        <w:contextualSpacing/>
        <w:jc w:val="left"/>
        <w:rPr>
          <w:kern w:val="0"/>
          <w:sz w:val="24"/>
        </w:rPr>
      </w:pPr>
      <w:r>
        <w:rPr>
          <w:rFonts w:eastAsia="楷体_GB2312"/>
          <w:b/>
          <w:spacing w:val="-2"/>
          <w:kern w:val="0"/>
          <w:sz w:val="30"/>
          <w:szCs w:val="30"/>
        </w:rPr>
        <w:t>第十七条</w:t>
      </w:r>
      <w:r>
        <w:rPr>
          <w:rFonts w:hint="eastAsia" w:eastAsia="仿宋_GB2312"/>
          <w:spacing w:val="-2"/>
          <w:kern w:val="0"/>
          <w:sz w:val="32"/>
          <w:szCs w:val="32"/>
          <w:lang w:eastAsia="zh-CN"/>
        </w:rPr>
        <w:t xml:space="preserve"> </w:t>
      </w:r>
      <w:r>
        <w:rPr>
          <w:rFonts w:eastAsia="仿宋_GB2312"/>
          <w:spacing w:val="-2"/>
          <w:kern w:val="0"/>
          <w:sz w:val="30"/>
          <w:szCs w:val="30"/>
        </w:rPr>
        <w:t>国家发展改革委对核准的项目将向申报单位出具书面核准文件；对不予核准的项目，将以书面决定的方式通知申报单位并说明理由，投资主体享有依法申请行政复议或者提起行政诉讼的权利。</w:t>
      </w:r>
    </w:p>
    <w:p>
      <w:pPr>
        <w:widowControl/>
        <w:ind w:firstLine="500" w:firstLineChars="169"/>
        <w:contextualSpacing/>
        <w:jc w:val="left"/>
        <w:rPr>
          <w:kern w:val="0"/>
          <w:sz w:val="24"/>
        </w:rPr>
      </w:pPr>
      <w:r>
        <w:rPr>
          <w:rFonts w:eastAsia="楷体_GB2312"/>
          <w:b/>
          <w:spacing w:val="-2"/>
          <w:kern w:val="0"/>
          <w:sz w:val="30"/>
          <w:szCs w:val="30"/>
        </w:rPr>
        <w:t>第十八条</w:t>
      </w:r>
      <w:r>
        <w:rPr>
          <w:rFonts w:hint="eastAsia" w:eastAsia="楷体_GB2312"/>
          <w:b/>
          <w:spacing w:val="-2"/>
          <w:kern w:val="0"/>
          <w:sz w:val="30"/>
          <w:szCs w:val="30"/>
          <w:lang w:val="en-US" w:eastAsia="zh-CN"/>
        </w:rPr>
        <w:t xml:space="preserve"> </w:t>
      </w:r>
      <w:r>
        <w:rPr>
          <w:rFonts w:eastAsia="仿宋_GB2312"/>
          <w:spacing w:val="-2"/>
          <w:kern w:val="0"/>
          <w:sz w:val="30"/>
          <w:szCs w:val="30"/>
        </w:rPr>
        <w:t>国家发展改革委核准项目的条件为：</w:t>
      </w:r>
    </w:p>
    <w:p>
      <w:pPr>
        <w:widowControl/>
        <w:ind w:firstLine="500" w:firstLineChars="169"/>
        <w:contextualSpacing/>
        <w:jc w:val="left"/>
        <w:rPr>
          <w:kern w:val="0"/>
          <w:sz w:val="24"/>
        </w:rPr>
      </w:pPr>
      <w:r>
        <w:rPr>
          <w:rFonts w:eastAsia="仿宋_GB2312"/>
          <w:spacing w:val="-2"/>
          <w:kern w:val="0"/>
          <w:sz w:val="30"/>
          <w:szCs w:val="30"/>
        </w:rPr>
        <w:t>（一）符合国家法律法规和产业政策、境外投资政策；</w:t>
      </w:r>
    </w:p>
    <w:p>
      <w:pPr>
        <w:widowControl/>
        <w:ind w:firstLine="500" w:firstLineChars="169"/>
        <w:contextualSpacing/>
        <w:jc w:val="left"/>
        <w:rPr>
          <w:kern w:val="0"/>
          <w:sz w:val="24"/>
        </w:rPr>
      </w:pPr>
      <w:r>
        <w:rPr>
          <w:rFonts w:eastAsia="仿宋_GB2312"/>
          <w:spacing w:val="-2"/>
          <w:kern w:val="0"/>
          <w:sz w:val="30"/>
          <w:szCs w:val="30"/>
        </w:rPr>
        <w:t>（二）符合互利共赢、共同发展的原则，不危害国家主权、安全和公共利益，不违反我国缔结或参加的国际条约；</w:t>
      </w:r>
    </w:p>
    <w:p>
      <w:pPr>
        <w:widowControl/>
        <w:ind w:firstLine="500" w:firstLineChars="169"/>
        <w:contextualSpacing/>
        <w:jc w:val="left"/>
        <w:rPr>
          <w:kern w:val="0"/>
          <w:sz w:val="24"/>
        </w:rPr>
      </w:pPr>
      <w:r>
        <w:rPr>
          <w:rFonts w:eastAsia="仿宋_GB2312"/>
          <w:spacing w:val="-2"/>
          <w:kern w:val="0"/>
          <w:sz w:val="30"/>
          <w:szCs w:val="30"/>
        </w:rPr>
        <w:t>（三）符合国家资本项目管理相关规定；</w:t>
      </w:r>
    </w:p>
    <w:p>
      <w:pPr>
        <w:widowControl/>
        <w:ind w:firstLine="500" w:firstLineChars="169"/>
        <w:contextualSpacing/>
        <w:jc w:val="left"/>
        <w:rPr>
          <w:kern w:val="0"/>
          <w:sz w:val="24"/>
        </w:rPr>
      </w:pPr>
      <w:r>
        <w:rPr>
          <w:rFonts w:eastAsia="仿宋_GB2312"/>
          <w:spacing w:val="-2"/>
          <w:kern w:val="0"/>
          <w:sz w:val="30"/>
          <w:szCs w:val="30"/>
        </w:rPr>
        <w:t>（四）投资主体具备相应的投资实力。</w:t>
      </w:r>
    </w:p>
    <w:p>
      <w:pPr>
        <w:widowControl/>
        <w:ind w:firstLine="500" w:firstLineChars="169"/>
        <w:contextualSpacing/>
        <w:jc w:val="left"/>
        <w:rPr>
          <w:kern w:val="0"/>
          <w:sz w:val="24"/>
        </w:rPr>
      </w:pPr>
      <w:r>
        <w:rPr>
          <w:rFonts w:eastAsia="楷体_GB2312"/>
          <w:b/>
          <w:spacing w:val="-2"/>
          <w:kern w:val="0"/>
          <w:sz w:val="30"/>
          <w:szCs w:val="30"/>
        </w:rPr>
        <w:t>第十九条</w:t>
      </w:r>
      <w:r>
        <w:rPr>
          <w:rFonts w:hint="eastAsia" w:eastAsia="仿宋_GB2312"/>
          <w:spacing w:val="-2"/>
          <w:kern w:val="0"/>
          <w:sz w:val="32"/>
          <w:szCs w:val="32"/>
          <w:lang w:eastAsia="zh-CN"/>
        </w:rPr>
        <w:t xml:space="preserve"> </w:t>
      </w:r>
      <w:r>
        <w:rPr>
          <w:rFonts w:eastAsia="仿宋_GB2312"/>
          <w:spacing w:val="-2"/>
          <w:kern w:val="0"/>
          <w:sz w:val="30"/>
          <w:szCs w:val="30"/>
        </w:rPr>
        <w:t>属于国家发展改革委备案的项目，地方企业应填报境外投资项目备案申请表并附有关附件，直接提交所在地的省级政府发展改革部门，由省级政府发展改革部门报送国家发展改革委；中央管理企业由集团公司或总公司向国家发展改革委报送备案申请表及有关附件。</w:t>
      </w:r>
    </w:p>
    <w:p>
      <w:pPr>
        <w:widowControl/>
        <w:ind w:firstLine="500" w:firstLineChars="169"/>
        <w:contextualSpacing/>
        <w:jc w:val="left"/>
        <w:rPr>
          <w:kern w:val="0"/>
          <w:sz w:val="24"/>
        </w:rPr>
      </w:pPr>
      <w:r>
        <w:rPr>
          <w:rFonts w:eastAsia="仿宋_GB2312"/>
          <w:spacing w:val="-2"/>
          <w:kern w:val="0"/>
          <w:sz w:val="30"/>
          <w:szCs w:val="30"/>
        </w:rPr>
        <w:t>境外投资项目备案申请表格式文本及附件要求由国家发展改革委发布。</w:t>
      </w:r>
    </w:p>
    <w:p>
      <w:pPr>
        <w:widowControl/>
        <w:ind w:firstLine="500" w:firstLineChars="169"/>
        <w:contextualSpacing/>
        <w:jc w:val="left"/>
        <w:rPr>
          <w:kern w:val="0"/>
          <w:sz w:val="24"/>
        </w:rPr>
      </w:pPr>
      <w:r>
        <w:rPr>
          <w:rFonts w:eastAsia="楷体_GB2312"/>
          <w:b/>
          <w:spacing w:val="-2"/>
          <w:kern w:val="0"/>
          <w:sz w:val="30"/>
          <w:szCs w:val="30"/>
        </w:rPr>
        <w:t>第二十条</w:t>
      </w:r>
      <w:r>
        <w:rPr>
          <w:rFonts w:hint="eastAsia" w:eastAsia="楷体_GB2312"/>
          <w:b/>
          <w:spacing w:val="-2"/>
          <w:kern w:val="0"/>
          <w:sz w:val="30"/>
          <w:szCs w:val="30"/>
          <w:lang w:val="en-US" w:eastAsia="zh-CN"/>
        </w:rPr>
        <w:t xml:space="preserve"> </w:t>
      </w:r>
      <w:r>
        <w:rPr>
          <w:rFonts w:eastAsia="仿宋_GB2312"/>
          <w:spacing w:val="-2"/>
          <w:kern w:val="0"/>
          <w:sz w:val="30"/>
          <w:szCs w:val="30"/>
        </w:rPr>
        <w:t>对于备案申请表及附件不齐全或内容不符合规定要求的，国家发展改革委在5个工作日内一次性告知申报单位予以补正。</w:t>
      </w:r>
    </w:p>
    <w:p>
      <w:pPr>
        <w:widowControl/>
        <w:ind w:firstLine="500" w:firstLineChars="169"/>
        <w:contextualSpacing/>
        <w:jc w:val="left"/>
        <w:rPr>
          <w:kern w:val="0"/>
          <w:sz w:val="24"/>
        </w:rPr>
      </w:pPr>
      <w:r>
        <w:rPr>
          <w:rFonts w:eastAsia="楷体_GB2312"/>
          <w:b/>
          <w:spacing w:val="-2"/>
          <w:kern w:val="0"/>
          <w:sz w:val="30"/>
          <w:szCs w:val="30"/>
        </w:rPr>
        <w:t>第二十一条</w:t>
      </w:r>
      <w:r>
        <w:rPr>
          <w:rFonts w:hint="eastAsia" w:eastAsia="仿宋_GB2312"/>
          <w:spacing w:val="-2"/>
          <w:kern w:val="0"/>
          <w:sz w:val="32"/>
          <w:szCs w:val="32"/>
          <w:lang w:eastAsia="zh-CN"/>
        </w:rPr>
        <w:t xml:space="preserve"> </w:t>
      </w:r>
      <w:r>
        <w:rPr>
          <w:rFonts w:eastAsia="仿宋_GB2312"/>
          <w:spacing w:val="-2"/>
          <w:kern w:val="0"/>
          <w:sz w:val="30"/>
          <w:szCs w:val="30"/>
        </w:rPr>
        <w:t>国家发展改革委在受理备案申请表之日起7个工作日内，对符合备案条件的境外投资项目出具备案通知书。对不予备案的境外投资项目，国家发展改革委将以书面决定的方式通知申报单位并说明理由，投资主体享有依法申请行政复议或者提起行政诉讼的权利。</w:t>
      </w:r>
    </w:p>
    <w:p>
      <w:pPr>
        <w:widowControl/>
        <w:ind w:firstLine="500" w:firstLineChars="169"/>
        <w:contextualSpacing/>
        <w:jc w:val="left"/>
        <w:rPr>
          <w:kern w:val="0"/>
          <w:sz w:val="24"/>
        </w:rPr>
      </w:pPr>
      <w:r>
        <w:rPr>
          <w:rFonts w:eastAsia="楷体_GB2312"/>
          <w:b/>
          <w:spacing w:val="-2"/>
          <w:kern w:val="0"/>
          <w:sz w:val="30"/>
          <w:szCs w:val="30"/>
        </w:rPr>
        <w:t>第二十二条</w:t>
      </w:r>
      <w:r>
        <w:rPr>
          <w:rFonts w:hint="eastAsia" w:eastAsia="楷体_GB2312"/>
          <w:b/>
          <w:spacing w:val="-2"/>
          <w:kern w:val="0"/>
          <w:sz w:val="30"/>
          <w:szCs w:val="30"/>
          <w:lang w:val="en-US" w:eastAsia="zh-CN"/>
        </w:rPr>
        <w:t xml:space="preserve"> </w:t>
      </w:r>
      <w:r>
        <w:rPr>
          <w:rFonts w:eastAsia="仿宋_GB2312"/>
          <w:spacing w:val="-2"/>
          <w:kern w:val="0"/>
          <w:sz w:val="30"/>
          <w:szCs w:val="30"/>
        </w:rPr>
        <w:t>国家发展改革委对申请备案的境外投资项目，主要从是否属于备案管理范围，是否符合相关法律法规、产业政策和境外投资政策，是否符合国家资本项目管理相关规定，是否危害国家主权、安全、公共利益，以及投资主体是否具备相应投资实力等进行审核。</w:t>
      </w:r>
    </w:p>
    <w:p>
      <w:pPr>
        <w:widowControl/>
        <w:ind w:firstLine="500" w:firstLineChars="169"/>
        <w:contextualSpacing/>
        <w:jc w:val="left"/>
        <w:rPr>
          <w:kern w:val="0"/>
          <w:sz w:val="24"/>
        </w:rPr>
      </w:pPr>
      <w:r>
        <w:rPr>
          <w:rFonts w:eastAsia="楷体_GB2312"/>
          <w:b/>
          <w:spacing w:val="-2"/>
          <w:kern w:val="0"/>
          <w:sz w:val="30"/>
          <w:szCs w:val="30"/>
        </w:rPr>
        <w:t>第二十三条</w:t>
      </w:r>
      <w:r>
        <w:rPr>
          <w:rFonts w:hint="eastAsia" w:eastAsia="楷体_GB2312"/>
          <w:b/>
          <w:spacing w:val="-2"/>
          <w:kern w:val="0"/>
          <w:sz w:val="30"/>
          <w:szCs w:val="30"/>
          <w:lang w:val="en-US" w:eastAsia="zh-CN"/>
        </w:rPr>
        <w:t xml:space="preserve"> </w:t>
      </w:r>
      <w:r>
        <w:rPr>
          <w:rFonts w:eastAsia="仿宋_GB2312"/>
          <w:spacing w:val="-2"/>
          <w:kern w:val="0"/>
          <w:sz w:val="30"/>
          <w:szCs w:val="30"/>
        </w:rPr>
        <w:t>对于已经核准或备案的境外投资项目，如出现下列情况之一的，应按照本办法第七、八条规定向国家发展改革委申请变更：</w:t>
      </w:r>
    </w:p>
    <w:p>
      <w:pPr>
        <w:widowControl/>
        <w:ind w:firstLine="500" w:firstLineChars="169"/>
        <w:contextualSpacing/>
        <w:jc w:val="left"/>
        <w:rPr>
          <w:kern w:val="0"/>
          <w:sz w:val="24"/>
        </w:rPr>
      </w:pPr>
      <w:r>
        <w:rPr>
          <w:rFonts w:eastAsia="仿宋_GB2312"/>
          <w:spacing w:val="-2"/>
          <w:kern w:val="0"/>
          <w:sz w:val="30"/>
          <w:szCs w:val="30"/>
        </w:rPr>
        <w:t>（一）项目规模和主要内容发生变化；</w:t>
      </w:r>
    </w:p>
    <w:p>
      <w:pPr>
        <w:widowControl/>
        <w:ind w:firstLine="500" w:firstLineChars="169"/>
        <w:contextualSpacing/>
        <w:jc w:val="left"/>
        <w:rPr>
          <w:kern w:val="0"/>
          <w:sz w:val="24"/>
        </w:rPr>
      </w:pPr>
      <w:r>
        <w:rPr>
          <w:rFonts w:eastAsia="仿宋_GB2312"/>
          <w:spacing w:val="-2"/>
          <w:kern w:val="0"/>
          <w:sz w:val="30"/>
          <w:szCs w:val="30"/>
        </w:rPr>
        <w:t>（二）投资主体或股权结构发生变化；</w:t>
      </w:r>
    </w:p>
    <w:p>
      <w:pPr>
        <w:widowControl/>
        <w:ind w:firstLine="500" w:firstLineChars="169"/>
        <w:contextualSpacing/>
        <w:jc w:val="left"/>
        <w:rPr>
          <w:kern w:val="0"/>
          <w:sz w:val="24"/>
        </w:rPr>
      </w:pPr>
      <w:r>
        <w:rPr>
          <w:rFonts w:eastAsia="仿宋_GB2312"/>
          <w:spacing w:val="-2"/>
          <w:kern w:val="0"/>
          <w:sz w:val="30"/>
          <w:szCs w:val="30"/>
        </w:rPr>
        <w:t>（三）中方投资额超过原核准或备案的20％及以上。</w:t>
      </w:r>
    </w:p>
    <w:p>
      <w:pPr>
        <w:widowControl/>
        <w:ind w:left="-90" w:leftChars="-43" w:firstLine="480" w:firstLineChars="200"/>
        <w:contextualSpacing/>
        <w:jc w:val="left"/>
        <w:rPr>
          <w:rFonts w:hint="eastAsia" w:eastAsia="宋体"/>
          <w:kern w:val="0"/>
          <w:sz w:val="24"/>
          <w:lang w:eastAsia="zh-CN"/>
        </w:rPr>
      </w:pPr>
    </w:p>
    <w:p>
      <w:pPr>
        <w:widowControl/>
        <w:contextualSpacing/>
        <w:jc w:val="center"/>
        <w:rPr>
          <w:kern w:val="0"/>
          <w:sz w:val="24"/>
        </w:rPr>
      </w:pPr>
      <w:r>
        <w:rPr>
          <w:rFonts w:eastAsia="黑体"/>
          <w:spacing w:val="-2"/>
          <w:kern w:val="0"/>
          <w:sz w:val="30"/>
          <w:szCs w:val="30"/>
        </w:rPr>
        <w:t>第四章核准和备案文件效力</w:t>
      </w:r>
    </w:p>
    <w:p>
      <w:pPr>
        <w:widowControl/>
        <w:ind w:left="-90" w:leftChars="-43" w:firstLine="592" w:firstLineChars="200"/>
        <w:contextualSpacing/>
        <w:jc w:val="left"/>
        <w:rPr>
          <w:kern w:val="0"/>
          <w:sz w:val="24"/>
        </w:rPr>
      </w:pPr>
      <w:r>
        <w:rPr>
          <w:rFonts w:eastAsia="楷体_GB2312"/>
          <w:b/>
          <w:spacing w:val="-2"/>
          <w:kern w:val="0"/>
          <w:sz w:val="30"/>
          <w:szCs w:val="30"/>
        </w:rPr>
        <w:t>第二十四条</w:t>
      </w:r>
      <w:r>
        <w:rPr>
          <w:rFonts w:hint="eastAsia" w:eastAsia="楷体_GB2312"/>
          <w:b/>
          <w:spacing w:val="-2"/>
          <w:kern w:val="0"/>
          <w:sz w:val="30"/>
          <w:szCs w:val="30"/>
          <w:lang w:val="en-US" w:eastAsia="zh-CN"/>
        </w:rPr>
        <w:t xml:space="preserve"> </w:t>
      </w:r>
      <w:r>
        <w:rPr>
          <w:rFonts w:eastAsia="仿宋_GB2312"/>
          <w:spacing w:val="-2"/>
          <w:kern w:val="0"/>
          <w:sz w:val="30"/>
          <w:szCs w:val="30"/>
        </w:rPr>
        <w:t>投资主体凭核准文件或备案通知书，依法办理外汇、海关、出入境管理和税收等相关手续。对于未按规定权限和程序核准或者备案的项目，有关部门不得办理相关手续，金融机构不得发放贷款。</w:t>
      </w:r>
    </w:p>
    <w:p>
      <w:pPr>
        <w:widowControl/>
        <w:ind w:left="-90" w:leftChars="-43" w:firstLine="592" w:firstLineChars="200"/>
        <w:contextualSpacing/>
        <w:jc w:val="left"/>
        <w:rPr>
          <w:kern w:val="0"/>
          <w:sz w:val="24"/>
        </w:rPr>
      </w:pPr>
      <w:r>
        <w:rPr>
          <w:rFonts w:eastAsia="楷体_GB2312"/>
          <w:b/>
          <w:spacing w:val="-2"/>
          <w:kern w:val="0"/>
          <w:sz w:val="30"/>
          <w:szCs w:val="30"/>
        </w:rPr>
        <w:t>第二十五条</w:t>
      </w:r>
      <w:r>
        <w:rPr>
          <w:rFonts w:hint="eastAsia" w:eastAsia="楷体_GB2312"/>
          <w:b/>
          <w:spacing w:val="-2"/>
          <w:kern w:val="0"/>
          <w:sz w:val="30"/>
          <w:szCs w:val="30"/>
          <w:lang w:val="en-US" w:eastAsia="zh-CN"/>
        </w:rPr>
        <w:t xml:space="preserve"> </w:t>
      </w:r>
      <w:r>
        <w:rPr>
          <w:rFonts w:eastAsia="仿宋_GB2312"/>
          <w:spacing w:val="-2"/>
          <w:kern w:val="0"/>
          <w:sz w:val="30"/>
          <w:szCs w:val="30"/>
        </w:rPr>
        <w:t>投资主体实施需国家发展改革委核准或备案的境外投资项目，在对外签署具有最终法律约束效力的文件前，应当取得国家发展改革委出具的核准文件或备案通知书；或可在签署的文件中明确生效条件为依法取得国家发展改革委出具的核准文件或备案通知书。</w:t>
      </w:r>
    </w:p>
    <w:p>
      <w:pPr>
        <w:widowControl/>
        <w:ind w:left="-90" w:leftChars="-43" w:firstLine="592" w:firstLineChars="200"/>
        <w:contextualSpacing/>
        <w:jc w:val="left"/>
        <w:rPr>
          <w:kern w:val="0"/>
          <w:sz w:val="24"/>
        </w:rPr>
      </w:pPr>
      <w:r>
        <w:rPr>
          <w:rFonts w:eastAsia="楷体_GB2312"/>
          <w:b/>
          <w:spacing w:val="-2"/>
          <w:kern w:val="0"/>
          <w:sz w:val="30"/>
          <w:szCs w:val="30"/>
        </w:rPr>
        <w:t>第二十六条</w:t>
      </w:r>
      <w:r>
        <w:rPr>
          <w:rFonts w:hint="eastAsia" w:eastAsia="楷体_GB2312"/>
          <w:b/>
          <w:spacing w:val="-2"/>
          <w:kern w:val="0"/>
          <w:sz w:val="30"/>
          <w:szCs w:val="30"/>
          <w:lang w:val="en-US" w:eastAsia="zh-CN"/>
        </w:rPr>
        <w:t xml:space="preserve"> </w:t>
      </w:r>
      <w:r>
        <w:rPr>
          <w:rFonts w:eastAsia="仿宋_GB2312"/>
          <w:spacing w:val="-2"/>
          <w:kern w:val="0"/>
          <w:sz w:val="30"/>
          <w:szCs w:val="30"/>
        </w:rPr>
        <w:t>核准文件和备案通知书应规定有效期，其中建设类项目核准文件和备案通知书有效期二年，其他项目核准文件和备案通知书有效期一年。</w:t>
      </w:r>
    </w:p>
    <w:p>
      <w:pPr>
        <w:widowControl/>
        <w:ind w:left="-90" w:leftChars="-43" w:firstLine="592" w:firstLineChars="200"/>
        <w:contextualSpacing/>
        <w:jc w:val="left"/>
        <w:rPr>
          <w:kern w:val="0"/>
          <w:sz w:val="24"/>
        </w:rPr>
      </w:pPr>
      <w:r>
        <w:rPr>
          <w:rFonts w:eastAsia="仿宋_GB2312"/>
          <w:spacing w:val="-2"/>
          <w:kern w:val="0"/>
          <w:sz w:val="30"/>
          <w:szCs w:val="30"/>
        </w:rPr>
        <w:t>在有效期内投资主体未能完成办理本办法第二十四条所述相关手续的，应在有效期届满前30个工作日内申请延长有效期。</w:t>
      </w:r>
    </w:p>
    <w:p>
      <w:pPr>
        <w:widowControl/>
        <w:contextualSpacing/>
        <w:jc w:val="center"/>
        <w:rPr>
          <w:kern w:val="0"/>
          <w:sz w:val="24"/>
        </w:rPr>
      </w:pPr>
      <w:r>
        <w:rPr>
          <w:rFonts w:eastAsia="黑体"/>
          <w:spacing w:val="-2"/>
          <w:kern w:val="0"/>
          <w:sz w:val="30"/>
          <w:szCs w:val="30"/>
        </w:rPr>
        <w:t>第五章</w:t>
      </w:r>
      <w:r>
        <w:rPr>
          <w:rFonts w:hint="eastAsia" w:eastAsia="黑体"/>
          <w:spacing w:val="-2"/>
          <w:kern w:val="0"/>
          <w:sz w:val="30"/>
          <w:szCs w:val="30"/>
          <w:lang w:eastAsia="zh-CN"/>
        </w:rPr>
        <w:t xml:space="preserve"> </w:t>
      </w:r>
      <w:r>
        <w:rPr>
          <w:rFonts w:eastAsia="黑体"/>
          <w:spacing w:val="-2"/>
          <w:kern w:val="0"/>
          <w:sz w:val="30"/>
          <w:szCs w:val="30"/>
        </w:rPr>
        <w:t>法律责任</w:t>
      </w:r>
    </w:p>
    <w:p>
      <w:pPr>
        <w:widowControl/>
        <w:ind w:firstLine="562" w:firstLineChars="190"/>
        <w:contextualSpacing/>
        <w:jc w:val="left"/>
        <w:rPr>
          <w:rFonts w:hint="eastAsia" w:eastAsia="仿宋_GB2312"/>
          <w:spacing w:val="-2"/>
          <w:kern w:val="0"/>
          <w:sz w:val="30"/>
          <w:szCs w:val="30"/>
        </w:rPr>
      </w:pPr>
      <w:r>
        <w:rPr>
          <w:rFonts w:eastAsia="楷体_GB2312"/>
          <w:b/>
          <w:spacing w:val="-2"/>
          <w:kern w:val="0"/>
          <w:sz w:val="30"/>
          <w:szCs w:val="30"/>
        </w:rPr>
        <w:t>第二十七条</w:t>
      </w:r>
      <w:r>
        <w:rPr>
          <w:rFonts w:hint="eastAsia" w:eastAsia="楷体_GB2312"/>
          <w:b/>
          <w:spacing w:val="-2"/>
          <w:kern w:val="0"/>
          <w:sz w:val="30"/>
          <w:szCs w:val="30"/>
          <w:lang w:val="en-US" w:eastAsia="zh-CN"/>
        </w:rPr>
        <w:t xml:space="preserve"> </w:t>
      </w:r>
      <w:r>
        <w:rPr>
          <w:rFonts w:eastAsia="仿宋_GB2312"/>
          <w:spacing w:val="-2"/>
          <w:kern w:val="0"/>
          <w:sz w:val="30"/>
          <w:szCs w:val="30"/>
        </w:rPr>
        <w:t>国家发展改革委工作人员有下列行为之一的，责令其限期整改，并依据《行政机关公务员处分条例》等有关规定追究有关责任人的行政责任；构成犯罪的，由司法机关依法追究刑事责任。</w:t>
      </w:r>
    </w:p>
    <w:p>
      <w:pPr>
        <w:widowControl/>
        <w:ind w:firstLine="570" w:firstLineChars="190"/>
        <w:contextualSpacing/>
        <w:jc w:val="left"/>
        <w:rPr>
          <w:rFonts w:hint="eastAsia" w:eastAsia="仿宋_GB2312"/>
          <w:kern w:val="0"/>
          <w:sz w:val="30"/>
          <w:szCs w:val="30"/>
        </w:rPr>
      </w:pPr>
      <w:r>
        <w:rPr>
          <w:rFonts w:hint="eastAsia" w:eastAsia="仿宋_GB2312"/>
          <w:kern w:val="0"/>
          <w:sz w:val="30"/>
          <w:szCs w:val="30"/>
        </w:rPr>
        <w:t>（一）滥用职权、玩忽职守、徇私舞弊、索贿受贿的；</w:t>
      </w:r>
    </w:p>
    <w:p>
      <w:pPr>
        <w:widowControl/>
        <w:ind w:firstLine="570" w:firstLineChars="190"/>
        <w:contextualSpacing/>
        <w:jc w:val="left"/>
        <w:rPr>
          <w:rFonts w:hint="eastAsia" w:eastAsia="仿宋_GB2312"/>
          <w:kern w:val="0"/>
          <w:sz w:val="30"/>
          <w:szCs w:val="30"/>
        </w:rPr>
      </w:pPr>
      <w:r>
        <w:rPr>
          <w:rFonts w:hint="eastAsia" w:eastAsia="仿宋_GB2312"/>
          <w:kern w:val="0"/>
          <w:sz w:val="30"/>
          <w:szCs w:val="30"/>
        </w:rPr>
        <w:t>（二）违反本办法规定的程序和条件办理项目核准、备案的；</w:t>
      </w:r>
    </w:p>
    <w:p>
      <w:pPr>
        <w:widowControl/>
        <w:ind w:firstLine="570" w:firstLineChars="190"/>
        <w:contextualSpacing/>
        <w:jc w:val="left"/>
        <w:rPr>
          <w:rFonts w:hint="eastAsia" w:eastAsia="仿宋_GB2312"/>
          <w:kern w:val="0"/>
          <w:sz w:val="30"/>
          <w:szCs w:val="30"/>
        </w:rPr>
      </w:pPr>
      <w:r>
        <w:rPr>
          <w:rFonts w:hint="eastAsia" w:eastAsia="仿宋_GB2312"/>
          <w:kern w:val="0"/>
          <w:sz w:val="30"/>
          <w:szCs w:val="30"/>
        </w:rPr>
        <w:t>（三）其他违反本办法规定的行为。</w:t>
      </w:r>
    </w:p>
    <w:p>
      <w:pPr>
        <w:widowControl/>
        <w:ind w:firstLine="562" w:firstLineChars="190"/>
        <w:contextualSpacing/>
        <w:jc w:val="left"/>
        <w:rPr>
          <w:kern w:val="0"/>
          <w:sz w:val="24"/>
        </w:rPr>
      </w:pPr>
      <w:r>
        <w:rPr>
          <w:rFonts w:eastAsia="楷体_GB2312"/>
          <w:b/>
          <w:spacing w:val="-2"/>
          <w:kern w:val="0"/>
          <w:sz w:val="30"/>
          <w:szCs w:val="30"/>
        </w:rPr>
        <w:t>第二十八条</w:t>
      </w:r>
      <w:r>
        <w:rPr>
          <w:rFonts w:hint="eastAsia" w:eastAsia="楷体_GB2312"/>
          <w:b/>
          <w:spacing w:val="-2"/>
          <w:kern w:val="0"/>
          <w:sz w:val="30"/>
          <w:szCs w:val="30"/>
          <w:lang w:val="en-US" w:eastAsia="zh-CN"/>
        </w:rPr>
        <w:t xml:space="preserve"> </w:t>
      </w:r>
      <w:r>
        <w:rPr>
          <w:rFonts w:eastAsia="仿宋_GB2312"/>
          <w:spacing w:val="-2"/>
          <w:kern w:val="0"/>
          <w:sz w:val="30"/>
          <w:szCs w:val="30"/>
        </w:rPr>
        <w:t>投资主体应当对境外投资项目申请报告或项目备案申请表及附件的真实性、合法性负责。投资主体在境外投资项目申报过程中违反法律法规，隐瞒有关情况或提供虚假材料的，国家发展改革委将不予受理或不予核准、备案；已经取得核准文件或备案通知书的，国家发展改革委将撤销核准文件或备案通知书，并给予警告。</w:t>
      </w:r>
    </w:p>
    <w:p>
      <w:pPr>
        <w:widowControl/>
        <w:ind w:firstLine="562" w:firstLineChars="190"/>
        <w:contextualSpacing/>
        <w:jc w:val="left"/>
        <w:rPr>
          <w:kern w:val="0"/>
          <w:sz w:val="24"/>
        </w:rPr>
      </w:pPr>
      <w:r>
        <w:rPr>
          <w:rFonts w:eastAsia="楷体_GB2312"/>
          <w:b/>
          <w:spacing w:val="-2"/>
          <w:kern w:val="0"/>
          <w:sz w:val="30"/>
          <w:szCs w:val="30"/>
        </w:rPr>
        <w:t>第二十九条</w:t>
      </w:r>
      <w:r>
        <w:rPr>
          <w:rFonts w:hint="eastAsia" w:eastAsia="楷体_GB2312"/>
          <w:b/>
          <w:spacing w:val="-2"/>
          <w:kern w:val="0"/>
          <w:sz w:val="30"/>
          <w:szCs w:val="30"/>
          <w:lang w:val="en-US" w:eastAsia="zh-CN"/>
        </w:rPr>
        <w:t xml:space="preserve"> </w:t>
      </w:r>
      <w:r>
        <w:rPr>
          <w:rFonts w:eastAsia="仿宋_GB2312"/>
          <w:spacing w:val="-2"/>
          <w:kern w:val="0"/>
          <w:sz w:val="30"/>
          <w:szCs w:val="30"/>
        </w:rPr>
        <w:t>对于按照本办法规定投资主体应申请办理核准或备案但未依法取得核准文件或备案通知书而擅自实施的项目，以及未按照核准文件或备案通知书内容实施的项目，一经发现，国家发展改革委将会同有关部门责令其停止项目实施，并提请或者移交有关机关依法追究有关责任人的法律和行政责任。</w:t>
      </w:r>
    </w:p>
    <w:p>
      <w:pPr>
        <w:widowControl/>
        <w:ind w:firstLine="562" w:firstLineChars="190"/>
        <w:contextualSpacing/>
        <w:jc w:val="left"/>
        <w:rPr>
          <w:kern w:val="0"/>
          <w:sz w:val="24"/>
        </w:rPr>
      </w:pPr>
      <w:r>
        <w:rPr>
          <w:rFonts w:eastAsia="仿宋_GB2312"/>
          <w:spacing w:val="-2"/>
          <w:kern w:val="0"/>
          <w:sz w:val="30"/>
          <w:szCs w:val="30"/>
        </w:rPr>
        <w:t>对于按照本办法第十条规定投资主体应报送项目信息报告但未</w:t>
      </w:r>
      <w:r>
        <w:rPr>
          <w:rFonts w:hint="eastAsia" w:eastAsia="仿宋_GB2312"/>
          <w:spacing w:val="-2"/>
          <w:kern w:val="0"/>
          <w:sz w:val="30"/>
          <w:szCs w:val="30"/>
        </w:rPr>
        <w:t>报送</w:t>
      </w:r>
      <w:r>
        <w:rPr>
          <w:rFonts w:eastAsia="仿宋_GB2312"/>
          <w:spacing w:val="-2"/>
          <w:kern w:val="0"/>
          <w:sz w:val="30"/>
          <w:szCs w:val="30"/>
        </w:rPr>
        <w:t>而对外开展实质性工作的，国家发展改革委将予以通报批评，责令其纠正。对于性质严重、给国家利益造成严重损害的，国家发展改革委将会同有关部门依法进行处罚，并提请或者移交有关机关依法追究有关责任人的法律和行政责任。</w:t>
      </w:r>
    </w:p>
    <w:p>
      <w:pPr>
        <w:widowControl/>
        <w:contextualSpacing/>
        <w:jc w:val="center"/>
        <w:rPr>
          <w:kern w:val="0"/>
          <w:sz w:val="24"/>
        </w:rPr>
      </w:pPr>
      <w:r>
        <w:rPr>
          <w:rFonts w:eastAsia="黑体"/>
          <w:spacing w:val="-2"/>
          <w:kern w:val="0"/>
          <w:sz w:val="30"/>
          <w:szCs w:val="30"/>
        </w:rPr>
        <w:t>第六章附则</w:t>
      </w:r>
    </w:p>
    <w:p>
      <w:pPr>
        <w:widowControl/>
        <w:ind w:left="-90" w:leftChars="-43" w:firstLine="592" w:firstLineChars="200"/>
        <w:contextualSpacing/>
        <w:jc w:val="left"/>
        <w:rPr>
          <w:kern w:val="0"/>
          <w:sz w:val="24"/>
        </w:rPr>
      </w:pPr>
      <w:r>
        <w:rPr>
          <w:rFonts w:eastAsia="楷体_GB2312"/>
          <w:b/>
          <w:spacing w:val="-2"/>
          <w:kern w:val="0"/>
          <w:sz w:val="30"/>
          <w:szCs w:val="30"/>
        </w:rPr>
        <w:t>第三十条</w:t>
      </w:r>
      <w:r>
        <w:rPr>
          <w:rFonts w:hint="eastAsia" w:eastAsia="楷体_GB2312"/>
          <w:b/>
          <w:spacing w:val="-2"/>
          <w:kern w:val="0"/>
          <w:sz w:val="30"/>
          <w:szCs w:val="30"/>
          <w:lang w:val="en-US" w:eastAsia="zh-CN"/>
        </w:rPr>
        <w:t xml:space="preserve"> </w:t>
      </w:r>
      <w:r>
        <w:rPr>
          <w:rFonts w:eastAsia="仿宋_GB2312"/>
          <w:spacing w:val="-2"/>
          <w:kern w:val="0"/>
          <w:sz w:val="30"/>
          <w:szCs w:val="30"/>
        </w:rPr>
        <w:t>各省级政府投资主管部门要加强对本地企业境外投资的引导和服务，并参照本办法规定制定相应的备案管理办法。国家发展改革委对省级政府投资主管部门境外投资项目备案工作进行指导和监督，并对发现的问题及时予以纠正。</w:t>
      </w:r>
    </w:p>
    <w:p>
      <w:pPr>
        <w:widowControl/>
        <w:ind w:left="-90" w:leftChars="-43" w:firstLine="592" w:firstLineChars="200"/>
        <w:contextualSpacing/>
        <w:jc w:val="left"/>
        <w:rPr>
          <w:kern w:val="0"/>
          <w:sz w:val="24"/>
        </w:rPr>
      </w:pPr>
      <w:r>
        <w:rPr>
          <w:rFonts w:eastAsia="楷体_GB2312"/>
          <w:b/>
          <w:spacing w:val="-2"/>
          <w:kern w:val="0"/>
          <w:sz w:val="30"/>
          <w:szCs w:val="30"/>
        </w:rPr>
        <w:t>第三十一条</w:t>
      </w:r>
      <w:r>
        <w:rPr>
          <w:rFonts w:hint="eastAsia" w:eastAsia="楷体_GB2312"/>
          <w:b/>
          <w:spacing w:val="-2"/>
          <w:kern w:val="0"/>
          <w:sz w:val="30"/>
          <w:szCs w:val="30"/>
          <w:lang w:val="en-US" w:eastAsia="zh-CN"/>
        </w:rPr>
        <w:t xml:space="preserve"> </w:t>
      </w:r>
      <w:r>
        <w:rPr>
          <w:rFonts w:eastAsia="仿宋_GB2312"/>
          <w:spacing w:val="-2"/>
          <w:kern w:val="0"/>
          <w:sz w:val="30"/>
          <w:szCs w:val="30"/>
        </w:rPr>
        <w:t>投资主体在境外投资参股或设立股权投资基金，适用本办法。</w:t>
      </w:r>
    </w:p>
    <w:p>
      <w:pPr>
        <w:widowControl/>
        <w:ind w:left="-90" w:leftChars="-43" w:firstLine="592" w:firstLineChars="200"/>
        <w:contextualSpacing/>
        <w:jc w:val="left"/>
        <w:rPr>
          <w:kern w:val="0"/>
          <w:sz w:val="24"/>
        </w:rPr>
      </w:pPr>
      <w:r>
        <w:rPr>
          <w:rFonts w:eastAsia="仿宋_GB2312"/>
          <w:spacing w:val="-2"/>
          <w:kern w:val="0"/>
          <w:sz w:val="30"/>
          <w:szCs w:val="30"/>
        </w:rPr>
        <w:t>自然人和其他组织在境外实施的投资项目，参照本办法规定另行制定具体管理办法。</w:t>
      </w:r>
    </w:p>
    <w:p>
      <w:pPr>
        <w:widowControl/>
        <w:ind w:left="-90" w:leftChars="-43" w:firstLine="592" w:firstLineChars="200"/>
        <w:contextualSpacing/>
        <w:jc w:val="left"/>
        <w:rPr>
          <w:kern w:val="0"/>
          <w:sz w:val="24"/>
        </w:rPr>
      </w:pPr>
      <w:r>
        <w:rPr>
          <w:rFonts w:eastAsia="楷体_GB2312"/>
          <w:b/>
          <w:spacing w:val="-2"/>
          <w:kern w:val="0"/>
          <w:sz w:val="30"/>
          <w:szCs w:val="30"/>
        </w:rPr>
        <w:t>第三十二条</w:t>
      </w:r>
      <w:r>
        <w:rPr>
          <w:rFonts w:hint="eastAsia" w:eastAsia="楷体_GB2312"/>
          <w:b/>
          <w:spacing w:val="-2"/>
          <w:kern w:val="0"/>
          <w:sz w:val="30"/>
          <w:szCs w:val="30"/>
          <w:lang w:val="en-US" w:eastAsia="zh-CN"/>
        </w:rPr>
        <w:t xml:space="preserve"> </w:t>
      </w:r>
      <w:r>
        <w:rPr>
          <w:rFonts w:eastAsia="仿宋_GB2312"/>
          <w:spacing w:val="-2"/>
          <w:kern w:val="0"/>
          <w:sz w:val="30"/>
          <w:szCs w:val="30"/>
        </w:rPr>
        <w:t>投资主体在香港特别行政区、澳门特别行政区实施的投资项目，参照本办法执行。</w:t>
      </w:r>
      <w:r>
        <w:rPr>
          <w:rFonts w:eastAsia="仿宋_GB2312"/>
          <w:spacing w:val="-2"/>
          <w:kern w:val="0"/>
          <w:sz w:val="30"/>
          <w:szCs w:val="30"/>
        </w:rPr>
        <w:br w:type="textWrapping"/>
      </w:r>
      <w:r>
        <w:rPr>
          <w:rFonts w:hint="eastAsia" w:eastAsia="仿宋_GB2312"/>
          <w:spacing w:val="-2"/>
          <w:kern w:val="0"/>
          <w:sz w:val="30"/>
          <w:szCs w:val="30"/>
        </w:rPr>
        <w:t>投资主体在台湾地区实施的投资项目，参照本办法执行，由发展改革部门征求同级台办意见后办理核准或备案手续</w:t>
      </w:r>
      <w:r>
        <w:rPr>
          <w:rFonts w:eastAsia="仿宋_GB2312"/>
          <w:spacing w:val="-2"/>
          <w:kern w:val="0"/>
          <w:sz w:val="30"/>
          <w:szCs w:val="30"/>
        </w:rPr>
        <w:t>。</w:t>
      </w:r>
    </w:p>
    <w:p>
      <w:pPr>
        <w:widowControl/>
        <w:ind w:left="-90" w:leftChars="-43" w:firstLine="592" w:firstLineChars="200"/>
        <w:contextualSpacing/>
        <w:jc w:val="left"/>
        <w:rPr>
          <w:kern w:val="0"/>
          <w:sz w:val="24"/>
        </w:rPr>
      </w:pPr>
      <w:r>
        <w:rPr>
          <w:rFonts w:eastAsia="楷体_GB2312"/>
          <w:b/>
          <w:spacing w:val="-2"/>
          <w:kern w:val="0"/>
          <w:sz w:val="30"/>
          <w:szCs w:val="30"/>
        </w:rPr>
        <w:t>第三十三条</w:t>
      </w:r>
      <w:r>
        <w:rPr>
          <w:rFonts w:hint="eastAsia" w:eastAsia="楷体_GB2312"/>
          <w:b/>
          <w:spacing w:val="-2"/>
          <w:kern w:val="0"/>
          <w:sz w:val="30"/>
          <w:szCs w:val="30"/>
          <w:lang w:val="en-US" w:eastAsia="zh-CN"/>
        </w:rPr>
        <w:t xml:space="preserve"> </w:t>
      </w:r>
      <w:r>
        <w:rPr>
          <w:rFonts w:eastAsia="仿宋_GB2312"/>
          <w:spacing w:val="-2"/>
          <w:kern w:val="0"/>
          <w:sz w:val="30"/>
          <w:szCs w:val="30"/>
        </w:rPr>
        <w:t>本办法由国家发展改革委负责解释。</w:t>
      </w:r>
    </w:p>
    <w:p>
      <w:pPr>
        <w:widowControl/>
        <w:ind w:left="-90" w:leftChars="-43" w:firstLine="592" w:firstLineChars="200"/>
        <w:contextualSpacing/>
        <w:jc w:val="left"/>
        <w:rPr>
          <w:rFonts w:eastAsia="仿宋_GB2312"/>
          <w:spacing w:val="-2"/>
          <w:kern w:val="0"/>
          <w:sz w:val="30"/>
          <w:szCs w:val="30"/>
        </w:rPr>
      </w:pPr>
      <w:r>
        <w:rPr>
          <w:rFonts w:eastAsia="楷体_GB2312"/>
          <w:b/>
          <w:spacing w:val="-2"/>
          <w:kern w:val="0"/>
          <w:sz w:val="30"/>
          <w:szCs w:val="30"/>
        </w:rPr>
        <w:t>第三十四条</w:t>
      </w:r>
      <w:r>
        <w:rPr>
          <w:rFonts w:hint="eastAsia" w:eastAsia="楷体_GB2312"/>
          <w:b/>
          <w:spacing w:val="-2"/>
          <w:kern w:val="0"/>
          <w:sz w:val="30"/>
          <w:szCs w:val="30"/>
          <w:lang w:val="en-US" w:eastAsia="zh-CN"/>
        </w:rPr>
        <w:t xml:space="preserve"> </w:t>
      </w:r>
      <w:r>
        <w:rPr>
          <w:rFonts w:eastAsia="仿宋_GB2312"/>
          <w:spacing w:val="-2"/>
          <w:kern w:val="0"/>
          <w:sz w:val="30"/>
          <w:szCs w:val="30"/>
        </w:rPr>
        <w:t>本办法自2014年5月8日起施行。国家发展改革委于2004年10月颁布的《境外投资项目暂行管理办法》（第21号令）同时废止。</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A0EE9"/>
    <w:rsid w:val="415A0E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2017-05-16T06:40:00Z</dcterms:created>
  <dc:creator>drjx</dc:creator>
  <cp:lastModifiedBy>drjx</cp:lastModifiedBy>
  <dcterms:modified xsi:type="dcterms:W3CDTF">2017-05-16T06:40:58Z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