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spacing w:after="156" w:afterLines="5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年度收费情况报告表（一）</w:t>
      </w:r>
    </w:p>
    <w:tbl>
      <w:tblPr>
        <w:tblStyle w:val="8"/>
        <w:tblW w:w="939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1"/>
        <w:gridCol w:w="1517"/>
        <w:gridCol w:w="2158"/>
        <w:gridCol w:w="2158"/>
        <w:gridCol w:w="2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单位名称（盖章）：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单位负责人：</w:t>
            </w:r>
          </w:p>
        </w:tc>
        <w:tc>
          <w:tcPr>
            <w:tcW w:w="2158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联系电话：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2158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填表人： </w:t>
            </w:r>
          </w:p>
        </w:tc>
        <w:tc>
          <w:tcPr>
            <w:tcW w:w="2158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联系手机：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87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□行政单位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□事业单位：〇全额拨款 〇差额拨款 〇自收自支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□社会团体       □其他单位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7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 人 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    编：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聘用人数：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875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年度本单位以下基本信息有无变化：□有 □无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□名称  □地址 □法人 □财务负责人 □收费项目 □收费标准 □单位性质（变化内容前打√）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二、收入情况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01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收入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7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1．全年收入总额：__________万元，具体包含以下4项。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2．收入性质及金额：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行政性事业性收费金额： __________万元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政府定价经营服务性收费金额： __________万元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市场调节价收费金额：__________万元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其他收入 ：__________万元（</w:t>
            </w:r>
            <w:r>
              <w:rPr>
                <w:rFonts w:hint="eastAsia" w:ascii="宋体" w:hAnsi="宋体" w:eastAsia="宋体" w:cs="宋体"/>
                <w:szCs w:val="21"/>
              </w:rPr>
              <w:t>不包含财政补助收入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3．收费对象：□涉企收费  □涉农收费 □其它收费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4．票据使用：□财政票据  □税务票据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其他票据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6" w:hRule="atLeast"/>
          <w:jc w:val="center"/>
        </w:trPr>
        <w:tc>
          <w:tcPr>
            <w:tcW w:w="939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三、收费执行情况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61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收费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政策执行</w:t>
            </w:r>
          </w:p>
        </w:tc>
        <w:tc>
          <w:tcPr>
            <w:tcW w:w="875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是否严格执行收费政策：□是 □否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包含：收费符合相关政策规定；对明确取消、停止征收和降低、减免收费标准或调整收费标准的项目严格执行；无擅自立项、提高收费标准、扩大收费范围、搭车收费等违规收费行为。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916" w:hRule="atLeast"/>
          <w:jc w:val="center"/>
        </w:trPr>
        <w:tc>
          <w:tcPr>
            <w:tcW w:w="64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减免提高公示情况</w:t>
            </w:r>
          </w:p>
        </w:tc>
        <w:tc>
          <w:tcPr>
            <w:tcW w:w="87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全年涉及行政性事业性、政府定价经营服务性、市场调节价项目收费总额：__________万元。（以下无取消、免征、降低、提高项目填写无）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1.年度取消项目名称：___________________，全年涉及取消金额：__________万元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2.年度免征项目名称：___________________，全年涉及免征金额：__________万元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3.年度降低项目名称：___________________，全年涉及降低金额：__________万元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4.年度提高项目名称：___________________，全年涉及提高金额：__________万元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收费公示是否执行到位：□是 □否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日常收费变更是否及时上报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发改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部门：□是 □否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收费收入是否上交财政：□是 □否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8.是否按规定使用相关票据：□是 □否</w:t>
            </w:r>
          </w:p>
        </w:tc>
      </w:tr>
    </w:tbl>
    <w:p>
      <w:pPr>
        <w:widowControl/>
        <w:tabs>
          <w:tab w:val="left" w:pos="1980"/>
        </w:tabs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Cs w:val="21"/>
        </w:rPr>
        <w:sectPr>
          <w:headerReference r:id="rId3" w:type="default"/>
          <w:pgSz w:w="11906" w:h="16838"/>
          <w:pgMar w:top="1417" w:right="1559" w:bottom="1417" w:left="1559" w:header="851" w:footer="1247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szCs w:val="21"/>
        </w:rPr>
        <w:t>填写说明：在所选名称前的□或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〇</w:t>
      </w:r>
      <w:r>
        <w:rPr>
          <w:rFonts w:hint="default" w:ascii="Times New Roman" w:hAnsi="Times New Roman" w:eastAsia="仿宋_GB2312" w:cs="Times New Roman"/>
          <w:szCs w:val="21"/>
        </w:rPr>
        <w:t>上打√</w:t>
      </w:r>
    </w:p>
    <w:p>
      <w:pPr>
        <w:widowControl/>
        <w:tabs>
          <w:tab w:val="left" w:pos="1980"/>
        </w:tabs>
        <w:adjustRightInd w:val="0"/>
        <w:snapToGrid w:val="0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spacing w:after="156" w:afterLines="50"/>
        <w:jc w:val="center"/>
        <w:rPr>
          <w:rFonts w:hint="default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eastAsia="宋体" w:cs="宋体"/>
          <w:b/>
          <w:bCs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default" w:ascii="宋体" w:hAnsi="宋体" w:eastAsia="宋体" w:cs="宋体"/>
          <w:b/>
          <w:bCs/>
          <w:sz w:val="44"/>
          <w:szCs w:val="44"/>
        </w:rPr>
        <w:t>年度收费情况报告表（二）</w:t>
      </w:r>
    </w:p>
    <w:p>
      <w:pPr>
        <w:adjustRightInd w:val="0"/>
        <w:snapToGrid w:val="0"/>
        <w:ind w:firstLine="210" w:firstLineChars="10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单位名称（盖章）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</w:t>
      </w:r>
    </w:p>
    <w:tbl>
      <w:tblPr>
        <w:tblStyle w:val="8"/>
        <w:tblW w:w="14175" w:type="dxa"/>
        <w:jc w:val="center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324"/>
        <w:gridCol w:w="1434"/>
        <w:gridCol w:w="1770"/>
        <w:gridCol w:w="1875"/>
        <w:gridCol w:w="1611"/>
        <w:gridCol w:w="3081"/>
        <w:gridCol w:w="1080"/>
      </w:tblGrid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2" w:hRule="atLeast"/>
          <w:jc w:val="center"/>
        </w:trPr>
        <w:tc>
          <w:tcPr>
            <w:tcW w:w="332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收费性质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收费金额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</w:rPr>
              <w:t>万元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收费金额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</w:rPr>
              <w:t>万元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61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收费增减幅度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3081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收费金额变化较大的原因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80" w:hRule="atLeast"/>
          <w:jc w:val="center"/>
        </w:trPr>
        <w:tc>
          <w:tcPr>
            <w:tcW w:w="3324" w:type="dxa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Cs w:val="21"/>
        </w:rPr>
        <w:t>填写说明：1.收费性质：行政事业性、政府定价经营服务性、市场调节价。2.收费金额单位是万元。3.各单位对收费金额变化10%以上的项目应当说明原因。4.各单位上报收费及收入应当与财务报表数据一致。5.医院上报的医疗服务项目收入不含药品、耗材收入。6.教育、养老等行业填报项目不含服务性收费（如伙食费）及代收费项目。7.各单位开展培训并收费的，均应当填报培训收费项目及金额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footerReference r:id="rId5" w:type="even"/>
      <w:pgSz w:w="16838" w:h="11906" w:orient="landscape"/>
      <w:pgMar w:top="1797" w:right="1440" w:bottom="1418" w:left="1276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- 10 -</w:t>
    </w:r>
    <w:r>
      <w:rPr>
        <w:rStyle w:val="6"/>
      </w:rPr>
      <w:fldChar w:fldCharType="end"/>
    </w:r>
  </w:p>
  <w:p>
    <w:pPr>
      <w:pStyle w:val="3"/>
      <w:rPr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8C98"/>
    <w:multiLevelType w:val="singleLevel"/>
    <w:tmpl w:val="5A548C98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5A548CA4"/>
    <w:multiLevelType w:val="singleLevel"/>
    <w:tmpl w:val="5A548CA4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8F"/>
    <w:rsid w:val="000D2848"/>
    <w:rsid w:val="00264E1E"/>
    <w:rsid w:val="006A293B"/>
    <w:rsid w:val="00C0218F"/>
    <w:rsid w:val="00C57919"/>
    <w:rsid w:val="00D255F6"/>
    <w:rsid w:val="09FF3E20"/>
    <w:rsid w:val="0F682A96"/>
    <w:rsid w:val="20533918"/>
    <w:rsid w:val="20E74FC6"/>
    <w:rsid w:val="336E1F75"/>
    <w:rsid w:val="41972508"/>
    <w:rsid w:val="5DB54220"/>
    <w:rsid w:val="6232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0"/>
    <w:rPr>
      <w:sz w:val="18"/>
      <w:szCs w:val="18"/>
    </w:rPr>
  </w:style>
  <w:style w:type="paragraph" w:customStyle="1" w:styleId="11">
    <w:name w:val="_Style 3"/>
    <w:basedOn w:val="2"/>
    <w:qFormat/>
    <w:uiPriority w:val="0"/>
    <w:pPr>
      <w:shd w:val="clear" w:color="auto" w:fill="00008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12">
    <w:name w:val="文档结构图 字符"/>
    <w:basedOn w:val="5"/>
    <w:link w:val="2"/>
    <w:semiHidden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535</Words>
  <Characters>3055</Characters>
  <Lines>25</Lines>
  <Paragraphs>7</Paragraphs>
  <TotalTime>11</TotalTime>
  <ScaleCrop>false</ScaleCrop>
  <LinksUpToDate>false</LinksUpToDate>
  <CharactersWithSpaces>3583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2019-02-27T02:51:00Z</dcterms:created>
  <dc:creator>朱冰纤</dc:creator>
  <cp:lastModifiedBy>Administrator</cp:lastModifiedBy>
  <cp:lastPrinted>2019-03-12T06:28:00Z</cp:lastPrinted>
  <dcterms:modified xsi:type="dcterms:W3CDTF">2019-03-12T08:10:39Z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