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spacing w:line="570" w:lineRule="exact"/>
        <w:ind w:firstLine="0"/>
        <w:jc w:val="center"/>
        <w:rPr>
          <w:rFonts w:hint="eastAsia" w:eastAsia="方正小标宋_GBK" w:cs="Times New Roman"/>
          <w:b w:val="0"/>
          <w:bCs w:val="0"/>
          <w:color w:val="000000"/>
          <w:sz w:val="44"/>
          <w:szCs w:val="44"/>
          <w:u w:val="single"/>
          <w:lang w:val="en-US" w:eastAsia="zh-CN" w:bidi="ar"/>
        </w:rPr>
      </w:pPr>
      <w:bookmarkStart w:id="0" w:name="OLE_LINK28"/>
      <w:bookmarkStart w:id="1" w:name="OLE_LINK8"/>
    </w:p>
    <w:p>
      <w:pPr>
        <w:spacing w:line="570" w:lineRule="exact"/>
        <w:ind w:firstLine="0"/>
        <w:jc w:val="center"/>
        <w:rPr>
          <w:rFonts w:hint="eastAsia" w:eastAsia="方正小标宋_GBK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color w:val="000000"/>
          <w:sz w:val="44"/>
          <w:szCs w:val="44"/>
          <w:u w:val="none"/>
          <w:lang w:val="en-US" w:eastAsia="zh-CN" w:bidi="ar"/>
        </w:rPr>
        <w:t>2025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 w:bidi="ar"/>
        </w:rPr>
        <w:t>年度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bidi="ar"/>
        </w:rPr>
        <w:t>昆山市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 w:bidi="ar"/>
        </w:rPr>
        <w:t>“BIM+”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bidi="ar"/>
        </w:rPr>
        <w:t>技术应用</w:t>
      </w:r>
      <w:r>
        <w:rPr>
          <w:rFonts w:hint="eastAsia" w:ascii="方正小标宋_GBK" w:hAnsi="方正小标宋_GBK" w:eastAsia="方正小标宋_GBK" w:cs="宋体"/>
          <w:b w:val="0"/>
          <w:bCs w:val="0"/>
          <w:color w:val="000000"/>
          <w:sz w:val="44"/>
          <w:szCs w:val="44"/>
          <w:lang w:eastAsia="zh-CN" w:bidi="ar"/>
        </w:rPr>
        <w:t>优秀</w:t>
      </w:r>
      <w:bookmarkEnd w:id="0"/>
      <w:r>
        <w:rPr>
          <w:rFonts w:hint="eastAsia" w:ascii="方正小标宋_GBK" w:hAnsi="方正小标宋_GBK" w:eastAsia="方正小标宋_GBK" w:cs="宋体"/>
          <w:b w:val="0"/>
          <w:bCs w:val="0"/>
          <w:color w:val="000000"/>
          <w:sz w:val="44"/>
          <w:szCs w:val="44"/>
          <w:lang w:eastAsia="zh-CN" w:bidi="ar"/>
        </w:rPr>
        <w:t>案例名单</w:t>
      </w:r>
    </w:p>
    <w:bookmarkEnd w:id="1"/>
    <w:tbl>
      <w:tblPr>
        <w:tblStyle w:val="9"/>
        <w:tblW w:w="140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5"/>
        <w:gridCol w:w="4485"/>
        <w:gridCol w:w="7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bookmarkStart w:id="2" w:name="OLE_LINK19" w:colFirst="2" w:colLast="2"/>
            <w:bookmarkStart w:id="3" w:name="OLE_LINK26" w:colFirst="0" w:colLast="5"/>
            <w:bookmarkStart w:id="4" w:name="OLE_LINK27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BIM</w:t>
            </w:r>
          </w:p>
          <w:p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应用阶段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项目排名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bookmarkStart w:id="5" w:name="OLE_LINK2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申报单位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6" w:name="OLE_LINK4" w:colFirst="1" w:colLast="8"/>
            <w:bookmarkStart w:id="7" w:name="OLE_LINK18" w:colFirst="5" w:colLast="5"/>
          </w:p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建筑工程类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BIM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昆山高新区阳科园学校新建工程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昆山市玉山镇人民政府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振华集团（昆山）建设工程股份有限公司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苏州云联智慧信息技术应用有限公司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F16车间（含连廊）、F17车间（含连廊）、F18研发车间（含连</w:t>
            </w:r>
            <w:bookmarkStart w:id="10" w:name="_GoBack"/>
            <w:bookmarkEnd w:id="1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廊）、F19餐厅、开关站、门卫、消防泵房水池及生活泵房、地下事故应急池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昆山昆开创越资产管理有限公司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中建七局第二建筑有限公司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1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中科院安全可控信息技术产业化基地二期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中科可控信息产业有限公司、天合建设集团有限公司、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昆山新绿色建筑科技有限公司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8" w:name="OLE_LINK11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  <w:bookmarkEnd w:id="8"/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开发区金沙江路东侧、娄东路南侧地块项目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昆山市悦顺置业有限公司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、江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苏康隆环境建设工程有限公司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中铁华铁工程设计集团有限公司苏州设计院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苏州云岑规划咨询有限公司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东方国际广场1#楼、3#楼及1#、3#楼地下室项目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昆山中源房地产开发有限公司、振华集团（昆山）建设工程股份有限公司、苏州云岑规划咨询有限公司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昆山第六人民医院异地新建项目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昆山市张浦镇社会事业局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江苏凯翔建设集团有限公司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昆山市陆杨中学异地新建工程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昆山市周市镇社会事业局（昆山市周市镇退役军人服务站）、江苏中原建设集团有限公司、昆山新绿色建筑科技有限公司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张浦高级中学新建工程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昆山市教育局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金都建工集团有限公司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登云路北侧、云澄路西侧商务用房（登云里）新建项目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昆山云鼎开发建设有限公司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吴江市建设监理有限公司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筑博设计股份有限公司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天合建设集团有限公司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象型数智科技（苏州）有限公司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娄东路南侧、吴淞江路西侧居住地块项目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昆山市嘉恒房地产开发有限公司、苏州云岑规划咨询有限公司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昆山高新区江浦路东侧、规划道路北侧地块商住用房新建项目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昆山百乐门置业有限公司、江苏中原建设集团有限公司、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昆山新绿色建筑科技有限公司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周市镇青阳北路东侧、万安路南侧地块项目一标段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昆山北部新城城市建设发展有限公司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、中交第三航务工程局有限公司、昆山经济技术开发区建筑安装工程有限公司、苏州立诚建筑设计院有限公司、昆山新绿色建筑科技有限公司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花桥经济开发区绿地大道北侧、薛赵路西侧地块商住用房项目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昆山城市建设投资发展集团有限公司、昆山乐兆建设发展有限公司、昆山经济技术开发区建筑安装工程有限公司、苏州云岑规划咨询有限公司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周市镇华杨南路东侧、茂源路北侧住宅用房项目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昆山蔚城置业有限公司、盛新建设集团有限公司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江苏拓米诺高端装备股份有限公司环境试验装备生产项目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江苏拓米诺高端装备股份有限公司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昆山市城建发展建筑设计院有限公司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金都建工集团有限公司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昆山市恒昌工程建设监理有限公司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苏州正信工程造价咨询事务所有限责任公司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象型数智科技（苏州）有限公司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昆山惠丰塑料电子有限公司1#研发办公及地库（包含裙楼）、2#-4#生产车间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昆山市惠丰塑料电子有限公司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江苏城南建设集团有限公司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象型数智科技（苏州）有限公司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昆山高新区环庆路西侧、夏浜路北侧住宅用房新建项目1#-3#住宅、4#邮政快递用房及门卫、5#-13#住宅、15#住宅、16#配电房及开关站、地下汽车库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昆山中高置业有限公司、江苏中原建设集团有限公司、创筑信息科技（苏州）有限公司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综合楼、1#-28#厂房、1#门卫及配电、2#门卫及配电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大进合紧固件(昆山)有限公司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江苏五环建工集团有限公司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苏州悉创建筑科技有限公司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昆山日晰建设发展有限公司智能加工纸箱项目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昆山日晰建设发展有限公司</w:t>
            </w:r>
          </w:p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江苏五环建工集团有限公司</w:t>
            </w:r>
          </w:p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苏州悉创建筑科技有限公司</w:t>
            </w:r>
          </w:p>
        </w:tc>
      </w:tr>
      <w:bookmarkEnd w:id="2"/>
      <w:bookmarkEnd w:id="3"/>
      <w:bookmarkEnd w:id="4"/>
      <w:bookmarkEnd w:id="6"/>
      <w:bookmarkEnd w:id="7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9" w:name="OLE_LINK22"/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市政工程类</w:t>
            </w:r>
          </w:p>
          <w:p>
            <w:pPr>
              <w:pStyle w:val="5"/>
              <w:spacing w:line="320" w:lineRule="exact"/>
              <w:ind w:left="0" w:leftChars="0" w:firstLine="0" w:firstLineChars="0"/>
              <w:jc w:val="center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BIM</w:t>
            </w:r>
            <w:bookmarkEnd w:id="9"/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应用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一标段昆山高新区鹿城路(萧林路-万步路)改造工程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昆山玉山镇建设管理所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江苏凯翔建设集团有限公司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花桥兆丰路(绿地大道-新东路)新建工程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昆山银桥控股集团有限公司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苏州荣帆建设工程有限公司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eastAsia="仿宋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苏州傲之途智慧科技有限公司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二标段昆山高新区鹿城路（万步路-震川路）改造工程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昆山市玉山镇建设管理所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昆山市市政工程有限公司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苏州傲之途智慧科技有限公司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高新区北门路（萧林路~城北大道）改造工程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昆山市玉山镇建设管理所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苏州荣帆建设工程有限公司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震川西路北侧、虹祺路东侧地块周边配套道路新建工程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昆山市玉山镇建设管理所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振华集团（昆山）建设工程股份有限公司</w:t>
            </w:r>
          </w:p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苏州傲之途智慧科技有限公司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周庄镇园区路、明通路改造工程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50" w:lineRule="exact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昆山滨湖新城集团有限公司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昆山市市政工程有限公司</w:t>
            </w:r>
          </w:p>
          <w:p>
            <w:pPr>
              <w:widowControl/>
              <w:spacing w:line="35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苏州傲之途智慧科技有限公司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集街地下管网改造及道路恢复工程二标段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昆山市城区建设管理处</w:t>
            </w:r>
          </w:p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江苏凯翔建设集团有限公司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昆山铭志建设工程有限公司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ind w:left="0" w:leftChars="0" w:firstLine="211" w:firstLineChars="100"/>
              <w:jc w:val="both"/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应用</w:t>
            </w:r>
          </w:p>
          <w:p>
            <w:pPr>
              <w:pStyle w:val="5"/>
              <w:spacing w:line="320" w:lineRule="exact"/>
              <w:ind w:left="0" w:leftChars="0" w:firstLine="211" w:firstLineChars="100"/>
              <w:jc w:val="both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场景类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尚品江南苑数字化智能展示系统（BIM+数字住房）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昆山国荣置业有限责任公司</w:t>
            </w:r>
          </w:p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象型数智科技（苏州）有限公司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eastAsia="仿宋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昆山高新区房产数字展厅项目（BIM+数字住房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line="350" w:lineRule="exact"/>
              <w:ind w:right="0" w:rightChars="0" w:firstLine="0" w:firstLineChars="0"/>
              <w:jc w:val="center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昆山高新集团有限公司（昆山嘉航资产管理有限公司）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象型数智科技（苏州）有限公司</w:t>
            </w: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鼎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E7106"/>
    <w:rsid w:val="0EA60A86"/>
    <w:rsid w:val="12E964FE"/>
    <w:rsid w:val="13A232FF"/>
    <w:rsid w:val="167C3A0B"/>
    <w:rsid w:val="16F17516"/>
    <w:rsid w:val="198C155A"/>
    <w:rsid w:val="1C7E2C07"/>
    <w:rsid w:val="28666784"/>
    <w:rsid w:val="2DA41697"/>
    <w:rsid w:val="32A77B74"/>
    <w:rsid w:val="37C471E0"/>
    <w:rsid w:val="39A46FF8"/>
    <w:rsid w:val="3A3B76AB"/>
    <w:rsid w:val="4C52472E"/>
    <w:rsid w:val="4EC000FB"/>
    <w:rsid w:val="5DCB37D4"/>
    <w:rsid w:val="776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5">
    <w:name w:val="正文格式"/>
    <w:basedOn w:val="1"/>
    <w:qFormat/>
    <w:uiPriority w:val="0"/>
    <w:pPr>
      <w:ind w:firstLine="200" w:firstLineChars="200"/>
    </w:pPr>
    <w:rPr>
      <w:rFonts w:ascii="宋体" w:hAnsi="宋体"/>
      <w:kern w:val="2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文头"/>
    <w:basedOn w:val="12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paragraph" w:customStyle="1" w:styleId="12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吴文伟</cp:lastModifiedBy>
  <cp:lastPrinted>2025-10-30T07:49:00Z</cp:lastPrinted>
  <dcterms:modified xsi:type="dcterms:W3CDTF">2025-11-07T01:40:48Z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