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80" w:lineRule="exact"/>
        <w:rPr>
          <w:rFonts w:hint="eastAsia" w:ascii="黑体" w:hAnsi="黑体" w:eastAsia="黑体" w:cs="方正小标宋_GBK"/>
          <w:color w:val="000000"/>
          <w:sz w:val="44"/>
          <w:szCs w:val="44"/>
        </w:rPr>
      </w:pPr>
    </w:p>
    <w:p>
      <w:pPr>
        <w:snapToGrid w:val="0"/>
        <w:spacing w:line="58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lang w:val="en-US" w:eastAsia="zh-CN"/>
        </w:rPr>
        <w:t>昆山市</w:t>
      </w:r>
      <w:r>
        <w:rPr>
          <w:rFonts w:hint="eastAsia" w:ascii="方正小标宋_GBK" w:hAnsi="方正小标宋_GBK" w:eastAsia="方正小标宋_GBK" w:cs="方正小标宋_GBK"/>
          <w:b w:val="0"/>
          <w:bCs w:val="0"/>
          <w:color w:val="000000"/>
          <w:sz w:val="44"/>
          <w:szCs w:val="44"/>
          <w:lang w:eastAsia="zh-CN"/>
        </w:rPr>
        <w:t>机动车发动机润滑油</w:t>
      </w:r>
      <w:r>
        <w:rPr>
          <w:rFonts w:hint="eastAsia" w:ascii="方正小标宋_GBK" w:hAnsi="方正小标宋_GBK" w:eastAsia="方正小标宋_GBK" w:cs="方正小标宋_GBK"/>
          <w:b w:val="0"/>
          <w:bCs w:val="0"/>
          <w:color w:val="000000"/>
          <w:sz w:val="44"/>
          <w:szCs w:val="44"/>
        </w:rPr>
        <w:t>产品质量监督抽查实施细则</w:t>
      </w:r>
    </w:p>
    <w:p>
      <w:pPr>
        <w:snapToGrid w:val="0"/>
        <w:spacing w:line="580" w:lineRule="exact"/>
        <w:jc w:val="center"/>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（202</w:t>
      </w:r>
      <w:r>
        <w:rPr>
          <w:rFonts w:hint="eastAsia" w:ascii="方正小标宋_GBK" w:hAnsi="方正小标宋_GBK" w:eastAsia="方正小标宋_GBK" w:cs="方正小标宋_GBK"/>
          <w:b w:val="0"/>
          <w:bCs w:val="0"/>
          <w:color w:val="000000"/>
          <w:sz w:val="44"/>
          <w:szCs w:val="44"/>
          <w:lang w:val="en-US" w:eastAsia="zh-CN"/>
        </w:rPr>
        <w:t>6</w:t>
      </w:r>
      <w:r>
        <w:rPr>
          <w:rFonts w:hint="eastAsia" w:ascii="方正小标宋_GBK" w:hAnsi="方正小标宋_GBK" w:eastAsia="方正小标宋_GBK" w:cs="方正小标宋_GBK"/>
          <w:b w:val="0"/>
          <w:bCs w:val="0"/>
          <w:color w:val="000000"/>
          <w:sz w:val="44"/>
          <w:szCs w:val="44"/>
        </w:rPr>
        <w:t>年版）</w:t>
      </w:r>
    </w:p>
    <w:p>
      <w:pPr>
        <w:spacing w:line="580" w:lineRule="exact"/>
        <w:jc w:val="center"/>
        <w:rPr>
          <w:rFonts w:hint="eastAsia" w:ascii="黑体" w:hAnsi="黑体" w:eastAsia="黑体" w:cs="宋体"/>
          <w:b/>
          <w:sz w:val="36"/>
          <w:szCs w:val="36"/>
        </w:rPr>
      </w:pPr>
    </w:p>
    <w:p>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1.范围</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昆山市</w:t>
      </w:r>
      <w:r>
        <w:rPr>
          <w:rFonts w:hint="eastAsia" w:ascii="方正仿宋_GBK" w:hAnsi="方正仿宋_GBK" w:eastAsia="方正仿宋_GBK" w:cs="方正仿宋_GBK"/>
          <w:sz w:val="32"/>
          <w:szCs w:val="32"/>
        </w:rPr>
        <w:t>市场监督管理局组织的</w:t>
      </w:r>
      <w:r>
        <w:rPr>
          <w:rFonts w:hint="eastAsia" w:ascii="方正仿宋_GBK" w:hAnsi="方正仿宋_GBK" w:eastAsia="方正仿宋_GBK" w:cs="方正仿宋_GBK"/>
          <w:sz w:val="32"/>
          <w:szCs w:val="32"/>
          <w:lang w:eastAsia="zh-CN"/>
        </w:rPr>
        <w:t>机动车发动机润滑油</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2.抽样方法</w:t>
      </w:r>
    </w:p>
    <w:p>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w:t>
      </w:r>
      <w:r>
        <w:rPr>
          <w:rFonts w:hint="eastAsia" w:ascii="方正楷体_GBK" w:hAnsi="方正楷体_GBK" w:eastAsia="方正楷体_GBK" w:cs="方正楷体_GBK"/>
          <w:b/>
          <w:bCs/>
          <w:sz w:val="32"/>
          <w:szCs w:val="32"/>
        </w:rPr>
        <w:t>实体店抽样</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pPr>
        <w:spacing w:line="600" w:lineRule="exact"/>
        <w:ind w:firstLine="640" w:firstLineChars="200"/>
        <w:rPr>
          <w:rFonts w:ascii="黑体" w:hAnsi="黑体" w:eastAsia="黑体"/>
          <w:sz w:val="28"/>
          <w:szCs w:val="28"/>
        </w:rPr>
      </w:pPr>
      <w:r>
        <w:rPr>
          <w:rFonts w:hint="eastAsia" w:ascii="方正黑体_GBK" w:hAnsi="方正黑体_GBK" w:eastAsia="方正黑体_GBK" w:cs="方正黑体_GBK"/>
          <w:b w:val="0"/>
          <w:bCs/>
          <w:sz w:val="32"/>
          <w:szCs w:val="32"/>
        </w:rPr>
        <w:t>3.检验依据</w:t>
      </w:r>
    </w:p>
    <w:p>
      <w:pPr>
        <w:spacing w:line="440" w:lineRule="exact"/>
        <w:ind w:firstLine="480" w:firstLineChars="200"/>
        <w:jc w:val="center"/>
        <w:rPr>
          <w:rFonts w:hint="eastAsia" w:ascii="方正仿宋_GBK" w:hAnsi="方正仿宋_GBK" w:eastAsia="方正仿宋_GBK" w:cs="方正仿宋_GBK"/>
          <w:sz w:val="24"/>
          <w:szCs w:val="24"/>
          <w:lang w:eastAsia="zh-CN"/>
        </w:rPr>
      </w:pPr>
      <w:r>
        <w:rPr>
          <w:rFonts w:hint="eastAsia" w:ascii="方正仿宋_GBK" w:hAnsi="方正仿宋_GBK" w:eastAsia="方正仿宋_GBK" w:cs="方正仿宋_GBK"/>
          <w:sz w:val="24"/>
          <w:szCs w:val="24"/>
        </w:rPr>
        <w:t xml:space="preserve">表1 </w:t>
      </w:r>
      <w:r>
        <w:rPr>
          <w:rFonts w:hint="eastAsia" w:ascii="方正仿宋_GBK" w:hAnsi="方正仿宋_GBK" w:eastAsia="方正仿宋_GBK" w:cs="方正仿宋_GBK"/>
          <w:sz w:val="24"/>
          <w:szCs w:val="24"/>
          <w:lang w:eastAsia="zh-CN"/>
        </w:rPr>
        <w:t>机动车发动机润滑油</w:t>
      </w:r>
    </w:p>
    <w:tbl>
      <w:tblPr>
        <w:tblStyle w:val="10"/>
        <w:tblW w:w="48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3626"/>
        <w:gridCol w:w="3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jc w:val="center"/>
        </w:trPr>
        <w:tc>
          <w:tcPr>
            <w:tcW w:w="901"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序号</w:t>
            </w:r>
          </w:p>
        </w:tc>
        <w:tc>
          <w:tcPr>
            <w:tcW w:w="2037"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检验项目</w:t>
            </w:r>
          </w:p>
        </w:tc>
        <w:tc>
          <w:tcPr>
            <w:tcW w:w="2060"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1" w:type="pct"/>
            <w:noWrap w:val="0"/>
            <w:vAlign w:val="center"/>
          </w:tcPr>
          <w:p>
            <w:pPr>
              <w:spacing w:line="300" w:lineRule="exact"/>
              <w:jc w:val="center"/>
              <w:rPr>
                <w:rFonts w:hint="eastAsia" w:ascii="方正仿宋_GBK" w:hAnsi="方正仿宋_GBK" w:eastAsia="方正仿宋_GBK" w:cs="方正仿宋_GBK"/>
                <w:sz w:val="24"/>
                <w:lang w:val="en-US" w:eastAsia="zh-CN"/>
              </w:rPr>
            </w:pPr>
            <w:bookmarkStart w:id="0" w:name="_Hlk193810272"/>
            <w:bookmarkStart w:id="1" w:name="OLE_LINK9" w:colFirst="1" w:colLast="65"/>
            <w:bookmarkStart w:id="2" w:name="OLE_LINK8" w:colFirst="1" w:colLast="65"/>
            <w:r>
              <w:rPr>
                <w:rFonts w:hint="eastAsia" w:ascii="方正仿宋_GBK" w:hAnsi="方正仿宋_GBK" w:eastAsia="方正仿宋_GBK" w:cs="方正仿宋_GBK"/>
                <w:sz w:val="24"/>
                <w:lang w:val="en-US" w:eastAsia="zh-CN"/>
              </w:rPr>
              <w:t>1</w:t>
            </w:r>
          </w:p>
        </w:tc>
        <w:tc>
          <w:tcPr>
            <w:tcW w:w="2037"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低温动力黏度</w:t>
            </w:r>
          </w:p>
        </w:tc>
        <w:tc>
          <w:tcPr>
            <w:tcW w:w="2060"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6538</w:t>
            </w:r>
            <w:r>
              <w:rPr>
                <w:rFonts w:hint="eastAsia" w:ascii="方正仿宋_GBK" w:hAnsi="方正仿宋_GBK" w:eastAsia="方正仿宋_GBK" w:cs="方正仿宋_GBK"/>
                <w:sz w:val="24"/>
              </w:rPr>
              <w:t>-</w:t>
            </w:r>
            <w:r>
              <w:rPr>
                <w:rFonts w:ascii="方正仿宋_GBK" w:hAnsi="方正仿宋_GBK" w:eastAsia="方正仿宋_GBK" w:cs="方正仿宋_GBK"/>
                <w:sz w:val="24"/>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1" w:type="pct"/>
            <w:noWrap w:val="0"/>
            <w:vAlign w:val="center"/>
          </w:tcPr>
          <w:p>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2</w:t>
            </w:r>
          </w:p>
        </w:tc>
        <w:tc>
          <w:tcPr>
            <w:tcW w:w="2037"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运动黏度（100</w:t>
            </w:r>
            <w:r>
              <w:rPr>
                <w:rFonts w:hint="eastAsia" w:ascii="方正仿宋_GBK" w:hAnsi="方正仿宋_GBK" w:eastAsia="方正仿宋_GBK" w:cs="方正仿宋_GBK"/>
                <w:sz w:val="24"/>
              </w:rPr>
              <w:t>℃</w:t>
            </w:r>
            <w:r>
              <w:rPr>
                <w:rFonts w:ascii="方正仿宋_GBK" w:hAnsi="方正仿宋_GBK" w:eastAsia="方正仿宋_GBK" w:cs="方正仿宋_GBK"/>
                <w:sz w:val="24"/>
              </w:rPr>
              <w:t>）</w:t>
            </w:r>
          </w:p>
        </w:tc>
        <w:tc>
          <w:tcPr>
            <w:tcW w:w="2060"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01" w:type="pct"/>
            <w:noWrap w:val="0"/>
            <w:vAlign w:val="center"/>
          </w:tcPr>
          <w:p>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3</w:t>
            </w:r>
          </w:p>
        </w:tc>
        <w:tc>
          <w:tcPr>
            <w:tcW w:w="2037"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高温高剪切黏度</w:t>
            </w:r>
          </w:p>
        </w:tc>
        <w:tc>
          <w:tcPr>
            <w:tcW w:w="2060"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NB/SH/T 0703-2020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01" w:type="pct"/>
            <w:noWrap w:val="0"/>
            <w:vAlign w:val="center"/>
          </w:tcPr>
          <w:p>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4</w:t>
            </w:r>
          </w:p>
        </w:tc>
        <w:tc>
          <w:tcPr>
            <w:tcW w:w="2037"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黏度指数</w:t>
            </w:r>
          </w:p>
        </w:tc>
        <w:tc>
          <w:tcPr>
            <w:tcW w:w="2060"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1995-1998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1" w:type="pct"/>
            <w:noWrap w:val="0"/>
            <w:vAlign w:val="center"/>
          </w:tcPr>
          <w:p>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5</w:t>
            </w:r>
          </w:p>
        </w:tc>
        <w:tc>
          <w:tcPr>
            <w:tcW w:w="2037"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倾点</w:t>
            </w:r>
          </w:p>
        </w:tc>
        <w:tc>
          <w:tcPr>
            <w:tcW w:w="2060" w:type="pct"/>
            <w:noWrap w:val="0"/>
            <w:vAlign w:val="center"/>
          </w:tcPr>
          <w:p>
            <w:pPr>
              <w:spacing w:line="300" w:lineRule="exact"/>
              <w:jc w:val="center"/>
              <w:rPr>
                <w:rFonts w:hint="default" w:ascii="方正仿宋_GBK" w:hAnsi="方正仿宋_GBK" w:eastAsia="方正仿宋_GBK" w:cs="方正仿宋_GBK"/>
                <w:sz w:val="24"/>
                <w:lang w:val="en-US" w:eastAsia="zh-CN"/>
              </w:rPr>
            </w:pPr>
            <w:r>
              <w:rPr>
                <w:rFonts w:ascii="方正仿宋_GBK" w:hAnsi="方正仿宋_GBK" w:eastAsia="方正仿宋_GBK" w:cs="方正仿宋_GBK"/>
                <w:sz w:val="24"/>
              </w:rPr>
              <w:t>GB/T 3535-20</w:t>
            </w:r>
            <w:r>
              <w:rPr>
                <w:rFonts w:hint="eastAsia" w:ascii="方正仿宋_GBK" w:hAnsi="方正仿宋_GBK" w:eastAsia="方正仿宋_GBK" w:cs="方正仿宋_GBK"/>
                <w:sz w:val="24"/>
                <w:lang w:val="en-US" w:eastAsia="zh-CN"/>
              </w:rPr>
              <w:t>25</w:t>
            </w:r>
            <w:bookmarkStart w:id="7" w:name="_GoBack"/>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01" w:type="pct"/>
            <w:noWrap w:val="0"/>
            <w:vAlign w:val="center"/>
          </w:tcPr>
          <w:p>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6</w:t>
            </w:r>
          </w:p>
        </w:tc>
        <w:tc>
          <w:tcPr>
            <w:tcW w:w="2037"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泡沫性</w:t>
            </w:r>
          </w:p>
        </w:tc>
        <w:tc>
          <w:tcPr>
            <w:tcW w:w="2060" w:type="pct"/>
            <w:noWrap w:val="0"/>
            <w:vAlign w:val="center"/>
          </w:tcPr>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12579-2002</w:t>
            </w:r>
          </w:p>
          <w:p>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SH/T 0722-2002</w:t>
            </w:r>
          </w:p>
        </w:tc>
      </w:tr>
      <w:bookmarkEnd w:id="0"/>
      <w:bookmarkEnd w:id="1"/>
      <w:bookmarkEnd w:id="2"/>
    </w:tbl>
    <w:p>
      <w:pPr>
        <w:spacing w:line="440" w:lineRule="exact"/>
        <w:ind w:firstLine="480" w:firstLineChars="200"/>
        <w:jc w:val="center"/>
        <w:rPr>
          <w:rFonts w:hint="eastAsia" w:ascii="方正仿宋_GBK" w:hAnsi="方正仿宋_GBK" w:eastAsia="方正仿宋_GBK" w:cs="方正仿宋_GBK"/>
          <w:sz w:val="24"/>
          <w:szCs w:val="24"/>
        </w:rPr>
      </w:pP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执行企业标准、团体标准、地方标准的产品，检验项目参照上述内容执行。</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4.判定规则</w:t>
      </w:r>
    </w:p>
    <w:p>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p>
      <w:pPr>
        <w:spacing w:line="560" w:lineRule="exact"/>
        <w:ind w:firstLine="640" w:firstLineChars="200"/>
        <w:rPr>
          <w:rFonts w:ascii="方正仿宋_GBK" w:hAnsi="方正仿宋_GBK" w:eastAsia="方正仿宋_GBK" w:cs="方正仿宋_GBK"/>
          <w:sz w:val="32"/>
          <w:szCs w:val="32"/>
        </w:rPr>
      </w:pPr>
      <w:bookmarkStart w:id="3" w:name="OLE_LINK10"/>
      <w:bookmarkStart w:id="4" w:name="OLE_LINK11"/>
      <w:bookmarkStart w:id="5" w:name="OLE_LINK13"/>
      <w:bookmarkStart w:id="6" w:name="OLE_LINK12"/>
      <w:r>
        <w:rPr>
          <w:rFonts w:ascii="方正仿宋_GBK" w:hAnsi="方正仿宋_GBK" w:eastAsia="方正仿宋_GBK" w:cs="方正仿宋_GBK"/>
          <w:sz w:val="32"/>
          <w:szCs w:val="32"/>
        </w:rPr>
        <w:t>GB 11121-2006</w:t>
      </w:r>
      <w:bookmarkEnd w:id="3"/>
      <w:bookmarkEnd w:id="4"/>
      <w:r>
        <w:rPr>
          <w:rFonts w:ascii="方正仿宋_GBK" w:hAnsi="方正仿宋_GBK" w:eastAsia="方正仿宋_GBK" w:cs="方正仿宋_GBK"/>
          <w:sz w:val="32"/>
          <w:szCs w:val="32"/>
        </w:rPr>
        <w:t xml:space="preserve"> 《汽油机油》</w:t>
      </w:r>
    </w:p>
    <w:p>
      <w:pPr>
        <w:spacing w:line="56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 11122-2006</w:t>
      </w: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《柴油机油》</w:t>
      </w:r>
      <w:bookmarkEnd w:id="5"/>
      <w:bookmarkEnd w:id="6"/>
    </w:p>
    <w:p>
      <w:pPr>
        <w:spacing w:line="56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 11121-20</w:t>
      </w:r>
      <w:r>
        <w:rPr>
          <w:rFonts w:hint="eastAsia" w:ascii="方正仿宋_GBK" w:hAnsi="方正仿宋_GBK" w:eastAsia="方正仿宋_GBK" w:cs="方正仿宋_GBK"/>
          <w:sz w:val="32"/>
          <w:szCs w:val="32"/>
          <w:lang w:val="en-US" w:eastAsia="zh-CN"/>
        </w:rPr>
        <w:t>25</w:t>
      </w:r>
      <w:r>
        <w:rPr>
          <w:rFonts w:ascii="方正仿宋_GBK" w:hAnsi="方正仿宋_GBK" w:eastAsia="方正仿宋_GBK" w:cs="方正仿宋_GBK"/>
          <w:sz w:val="32"/>
          <w:szCs w:val="32"/>
        </w:rPr>
        <w:t xml:space="preserve"> 《汽油机油》</w:t>
      </w:r>
    </w:p>
    <w:p>
      <w:pPr>
        <w:spacing w:line="56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 11122-20</w:t>
      </w:r>
      <w:r>
        <w:rPr>
          <w:rFonts w:hint="eastAsia" w:ascii="方正仿宋_GBK" w:hAnsi="方正仿宋_GBK" w:eastAsia="方正仿宋_GBK" w:cs="方正仿宋_GBK"/>
          <w:sz w:val="32"/>
          <w:szCs w:val="32"/>
          <w:lang w:val="en-US" w:eastAsia="zh-CN"/>
        </w:rPr>
        <w:t>25</w:t>
      </w: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《柴油机油》</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4.2判定原则</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w:t>
      </w:r>
    </w:p>
    <w:p>
      <w:pPr>
        <w:spacing w:line="600" w:lineRule="exact"/>
        <w:ind w:firstLine="640" w:firstLineChars="20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5.异议处理及复检</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92DE4F-034F-4A16-B14E-C18737FA13F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0F09B6E2-FA4F-4BFD-8FB4-1473A5233127}"/>
  </w:font>
  <w:font w:name="方正黑体_GBK">
    <w:panose1 w:val="02010600010101010101"/>
    <w:charset w:val="86"/>
    <w:family w:val="auto"/>
    <w:pitch w:val="default"/>
    <w:sig w:usb0="00000001" w:usb1="080E0000" w:usb2="00000000" w:usb3="00000000" w:csb0="00040000" w:csb1="00000000"/>
    <w:embedRegular r:id="rId3" w:fontKey="{2753F08A-47BF-4B04-9882-1A582E205ADA}"/>
  </w:font>
  <w:font w:name="方正仿宋_GBK">
    <w:panose1 w:val="03000509000000000000"/>
    <w:charset w:val="86"/>
    <w:family w:val="script"/>
    <w:pitch w:val="default"/>
    <w:sig w:usb0="00000001" w:usb1="080E0000" w:usb2="00000000" w:usb3="00000000" w:csb0="00040000" w:csb1="00000000"/>
    <w:embedRegular r:id="rId4" w:fontKey="{DDF40CF0-7C5B-4092-832B-DA536B3B5759}"/>
  </w:font>
  <w:font w:name="方正楷体_GBK">
    <w:panose1 w:val="02000000000000000000"/>
    <w:charset w:val="86"/>
    <w:family w:val="auto"/>
    <w:pitch w:val="default"/>
    <w:sig w:usb0="800002BF" w:usb1="38CF7CFA" w:usb2="00000016" w:usb3="00000000" w:csb0="00040000" w:csb1="00000000"/>
    <w:embedRegular r:id="rId5" w:fontKey="{A0090F71-113E-4D16-9E8C-58A690974C2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lZjk5MjdmMGRlZTExMjUzZjJiYzIwNjJlMzhkMjQifQ=="/>
  </w:docVars>
  <w:rsids>
    <w:rsidRoot w:val="00B23319"/>
    <w:rsid w:val="0001130B"/>
    <w:rsid w:val="0002244E"/>
    <w:rsid w:val="00030067"/>
    <w:rsid w:val="00030FC7"/>
    <w:rsid w:val="00040DF0"/>
    <w:rsid w:val="00041807"/>
    <w:rsid w:val="0004210C"/>
    <w:rsid w:val="00046ACB"/>
    <w:rsid w:val="0005070C"/>
    <w:rsid w:val="00054A03"/>
    <w:rsid w:val="000607FF"/>
    <w:rsid w:val="00062664"/>
    <w:rsid w:val="00063F1E"/>
    <w:rsid w:val="0006746D"/>
    <w:rsid w:val="00067F88"/>
    <w:rsid w:val="00072AAC"/>
    <w:rsid w:val="00076376"/>
    <w:rsid w:val="000846B5"/>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D593E"/>
    <w:rsid w:val="003D7ED4"/>
    <w:rsid w:val="003F3213"/>
    <w:rsid w:val="003F7F67"/>
    <w:rsid w:val="00434879"/>
    <w:rsid w:val="00436027"/>
    <w:rsid w:val="00446525"/>
    <w:rsid w:val="0045292F"/>
    <w:rsid w:val="00452A6F"/>
    <w:rsid w:val="004550E4"/>
    <w:rsid w:val="004574F0"/>
    <w:rsid w:val="00457CB9"/>
    <w:rsid w:val="00460692"/>
    <w:rsid w:val="004638DB"/>
    <w:rsid w:val="00466033"/>
    <w:rsid w:val="00476965"/>
    <w:rsid w:val="00482674"/>
    <w:rsid w:val="00486BD9"/>
    <w:rsid w:val="00486F04"/>
    <w:rsid w:val="004907A3"/>
    <w:rsid w:val="004A3289"/>
    <w:rsid w:val="004C036D"/>
    <w:rsid w:val="004C1FB2"/>
    <w:rsid w:val="004D2E64"/>
    <w:rsid w:val="00516AF9"/>
    <w:rsid w:val="0051770F"/>
    <w:rsid w:val="00521A71"/>
    <w:rsid w:val="00525B6D"/>
    <w:rsid w:val="00532175"/>
    <w:rsid w:val="00537C80"/>
    <w:rsid w:val="00552CE9"/>
    <w:rsid w:val="00553599"/>
    <w:rsid w:val="00557E0B"/>
    <w:rsid w:val="00567E85"/>
    <w:rsid w:val="005758F0"/>
    <w:rsid w:val="00580258"/>
    <w:rsid w:val="00581383"/>
    <w:rsid w:val="005870E0"/>
    <w:rsid w:val="00592F1E"/>
    <w:rsid w:val="005953F6"/>
    <w:rsid w:val="005A3B63"/>
    <w:rsid w:val="005B4050"/>
    <w:rsid w:val="005C0BFD"/>
    <w:rsid w:val="005D5758"/>
    <w:rsid w:val="005E06BA"/>
    <w:rsid w:val="005E3523"/>
    <w:rsid w:val="005E4D8D"/>
    <w:rsid w:val="00602BFE"/>
    <w:rsid w:val="00610A6A"/>
    <w:rsid w:val="0061344B"/>
    <w:rsid w:val="00626AD4"/>
    <w:rsid w:val="006361EE"/>
    <w:rsid w:val="00640709"/>
    <w:rsid w:val="00651C73"/>
    <w:rsid w:val="006538E9"/>
    <w:rsid w:val="006603B0"/>
    <w:rsid w:val="0067557E"/>
    <w:rsid w:val="006812CD"/>
    <w:rsid w:val="00685DA2"/>
    <w:rsid w:val="0068716B"/>
    <w:rsid w:val="006A2161"/>
    <w:rsid w:val="006A6E27"/>
    <w:rsid w:val="006A7525"/>
    <w:rsid w:val="006B7F21"/>
    <w:rsid w:val="006C019C"/>
    <w:rsid w:val="006D4694"/>
    <w:rsid w:val="006D60CF"/>
    <w:rsid w:val="006E1245"/>
    <w:rsid w:val="006E6C9F"/>
    <w:rsid w:val="006F6A29"/>
    <w:rsid w:val="006F7E16"/>
    <w:rsid w:val="0070590B"/>
    <w:rsid w:val="0070673A"/>
    <w:rsid w:val="0071192F"/>
    <w:rsid w:val="00713D13"/>
    <w:rsid w:val="00714032"/>
    <w:rsid w:val="007225D8"/>
    <w:rsid w:val="00723BDE"/>
    <w:rsid w:val="00725CAC"/>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010F8"/>
    <w:rsid w:val="008175E3"/>
    <w:rsid w:val="00825D64"/>
    <w:rsid w:val="00827D95"/>
    <w:rsid w:val="00836118"/>
    <w:rsid w:val="00837AFB"/>
    <w:rsid w:val="00845D00"/>
    <w:rsid w:val="00850F4A"/>
    <w:rsid w:val="0085178A"/>
    <w:rsid w:val="00873CEB"/>
    <w:rsid w:val="008767BE"/>
    <w:rsid w:val="00885003"/>
    <w:rsid w:val="00887355"/>
    <w:rsid w:val="00894EC2"/>
    <w:rsid w:val="0089545E"/>
    <w:rsid w:val="008976ED"/>
    <w:rsid w:val="008A009F"/>
    <w:rsid w:val="008C62D3"/>
    <w:rsid w:val="008D0104"/>
    <w:rsid w:val="008D033A"/>
    <w:rsid w:val="008E0704"/>
    <w:rsid w:val="008E788F"/>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0661B"/>
    <w:rsid w:val="00A23E55"/>
    <w:rsid w:val="00A40F2C"/>
    <w:rsid w:val="00A5051A"/>
    <w:rsid w:val="00A72C03"/>
    <w:rsid w:val="00A81E4D"/>
    <w:rsid w:val="00A85146"/>
    <w:rsid w:val="00A90564"/>
    <w:rsid w:val="00A91BE3"/>
    <w:rsid w:val="00AA61A4"/>
    <w:rsid w:val="00AB2A2A"/>
    <w:rsid w:val="00AB4E2D"/>
    <w:rsid w:val="00AB75DF"/>
    <w:rsid w:val="00AD05AC"/>
    <w:rsid w:val="00AD76F5"/>
    <w:rsid w:val="00AE1EFC"/>
    <w:rsid w:val="00AE32F2"/>
    <w:rsid w:val="00AF0C1E"/>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0C0D"/>
    <w:rsid w:val="00B970C1"/>
    <w:rsid w:val="00B97715"/>
    <w:rsid w:val="00B978B8"/>
    <w:rsid w:val="00BA6DE6"/>
    <w:rsid w:val="00BC0D6A"/>
    <w:rsid w:val="00BD57C2"/>
    <w:rsid w:val="00BE2857"/>
    <w:rsid w:val="00BE4300"/>
    <w:rsid w:val="00BF6E4B"/>
    <w:rsid w:val="00BF775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B493A"/>
    <w:rsid w:val="00CC4233"/>
    <w:rsid w:val="00CC4784"/>
    <w:rsid w:val="00CC6522"/>
    <w:rsid w:val="00CD106B"/>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DE3929"/>
    <w:rsid w:val="00E20638"/>
    <w:rsid w:val="00E20692"/>
    <w:rsid w:val="00E23FB4"/>
    <w:rsid w:val="00E272CE"/>
    <w:rsid w:val="00E30472"/>
    <w:rsid w:val="00E518C3"/>
    <w:rsid w:val="00E53A97"/>
    <w:rsid w:val="00E54496"/>
    <w:rsid w:val="00E74E6E"/>
    <w:rsid w:val="00E8032B"/>
    <w:rsid w:val="00E82782"/>
    <w:rsid w:val="00E83123"/>
    <w:rsid w:val="00E93A64"/>
    <w:rsid w:val="00E96E83"/>
    <w:rsid w:val="00EA13D3"/>
    <w:rsid w:val="00EB00C7"/>
    <w:rsid w:val="00EE2AA1"/>
    <w:rsid w:val="00EF5F33"/>
    <w:rsid w:val="00F05D31"/>
    <w:rsid w:val="00F10DCD"/>
    <w:rsid w:val="00F14F1F"/>
    <w:rsid w:val="00F16DF8"/>
    <w:rsid w:val="00F20A60"/>
    <w:rsid w:val="00F21761"/>
    <w:rsid w:val="00F24352"/>
    <w:rsid w:val="00F269EA"/>
    <w:rsid w:val="00F71EF0"/>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C65B06"/>
    <w:rsid w:val="06DA5E26"/>
    <w:rsid w:val="07103966"/>
    <w:rsid w:val="0806125E"/>
    <w:rsid w:val="08414162"/>
    <w:rsid w:val="095538B5"/>
    <w:rsid w:val="0A0D1476"/>
    <w:rsid w:val="0A721AE4"/>
    <w:rsid w:val="0AB55C23"/>
    <w:rsid w:val="0B0D6838"/>
    <w:rsid w:val="0B7E733B"/>
    <w:rsid w:val="0BB258C6"/>
    <w:rsid w:val="0C300AF9"/>
    <w:rsid w:val="0E8E25DA"/>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71F21BA"/>
    <w:rsid w:val="179C1507"/>
    <w:rsid w:val="183660B4"/>
    <w:rsid w:val="18856C25"/>
    <w:rsid w:val="19E21628"/>
    <w:rsid w:val="1A7A7A29"/>
    <w:rsid w:val="1A7B7DF9"/>
    <w:rsid w:val="1B5D7415"/>
    <w:rsid w:val="1B7E5CCF"/>
    <w:rsid w:val="1B925356"/>
    <w:rsid w:val="1B9B174A"/>
    <w:rsid w:val="1BD20A61"/>
    <w:rsid w:val="1BEA72FD"/>
    <w:rsid w:val="1C0F7B0E"/>
    <w:rsid w:val="1C236B6F"/>
    <w:rsid w:val="1C2472F6"/>
    <w:rsid w:val="1C2B02C8"/>
    <w:rsid w:val="1C5965DD"/>
    <w:rsid w:val="1DC51EE2"/>
    <w:rsid w:val="1DF42E4D"/>
    <w:rsid w:val="1E993A75"/>
    <w:rsid w:val="1EA76EE9"/>
    <w:rsid w:val="1EF062B0"/>
    <w:rsid w:val="1F62074F"/>
    <w:rsid w:val="1F9066AC"/>
    <w:rsid w:val="1F982BCA"/>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6C7940"/>
    <w:rsid w:val="25B86980"/>
    <w:rsid w:val="25D15342"/>
    <w:rsid w:val="26276F08"/>
    <w:rsid w:val="26556C3D"/>
    <w:rsid w:val="268C140C"/>
    <w:rsid w:val="26994EF2"/>
    <w:rsid w:val="26F04C32"/>
    <w:rsid w:val="27157D3C"/>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770414"/>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BBFF88E"/>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4FBC5065"/>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D43E7E"/>
    <w:rsid w:val="57F36F9A"/>
    <w:rsid w:val="58243433"/>
    <w:rsid w:val="5834492C"/>
    <w:rsid w:val="583771DE"/>
    <w:rsid w:val="58B84658"/>
    <w:rsid w:val="590234F2"/>
    <w:rsid w:val="594A04F0"/>
    <w:rsid w:val="597A213B"/>
    <w:rsid w:val="59920975"/>
    <w:rsid w:val="59A5093E"/>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B707BE"/>
    <w:rsid w:val="69C51212"/>
    <w:rsid w:val="6A08309F"/>
    <w:rsid w:val="6A6114AB"/>
    <w:rsid w:val="6A6B6D42"/>
    <w:rsid w:val="6A7420A0"/>
    <w:rsid w:val="6AB447A0"/>
    <w:rsid w:val="6AC6674A"/>
    <w:rsid w:val="6B1D2762"/>
    <w:rsid w:val="6B3B75D5"/>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Indent"/>
    <w:basedOn w:val="1"/>
    <w:next w:val="5"/>
    <w:unhideWhenUsed/>
    <w:qFormat/>
    <w:uiPriority w:val="99"/>
    <w:pPr>
      <w:spacing w:after="120"/>
      <w:ind w:left="420" w:leftChars="200"/>
    </w:pPr>
  </w:style>
  <w:style w:type="paragraph" w:styleId="5">
    <w:name w:val="Body Text First Indent 2"/>
    <w:basedOn w:val="4"/>
    <w:unhideWhenUsed/>
    <w:qFormat/>
    <w:uiPriority w:val="0"/>
    <w:pPr>
      <w:ind w:firstLine="420" w:firstLineChars="200"/>
      <w:jc w:val="left"/>
    </w:pPr>
  </w:style>
  <w:style w:type="paragraph" w:styleId="6">
    <w:name w:val="Balloon Text"/>
    <w:basedOn w:val="1"/>
    <w:link w:val="2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qFormat/>
    <w:uiPriority w:val="0"/>
  </w:style>
  <w:style w:type="character" w:styleId="14">
    <w:name w:val="FollowedHyperlink"/>
    <w:qFormat/>
    <w:uiPriority w:val="0"/>
    <w:rPr>
      <w:color w:val="00A7D8"/>
      <w:u w:val="none"/>
    </w:rPr>
  </w:style>
  <w:style w:type="character" w:styleId="15">
    <w:name w:val="Hyperlink"/>
    <w:qFormat/>
    <w:uiPriority w:val="0"/>
    <w:rPr>
      <w:color w:val="444444"/>
      <w:u w:val="none"/>
    </w:rPr>
  </w:style>
  <w:style w:type="paragraph" w:customStyle="1" w:styleId="16">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7">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Table Paragraph"/>
    <w:basedOn w:val="1"/>
    <w:qFormat/>
    <w:uiPriority w:val="1"/>
    <w:rPr>
      <w:rFonts w:ascii="宋体" w:hAnsi="宋体" w:eastAsia="宋体" w:cs="宋体"/>
      <w:lang w:val="zh-CN" w:eastAsia="zh-CN" w:bidi="zh-CN"/>
    </w:rPr>
  </w:style>
  <w:style w:type="paragraph" w:customStyle="1" w:styleId="19">
    <w:name w:val="正文+宋体"/>
    <w:basedOn w:val="1"/>
    <w:qFormat/>
    <w:uiPriority w:val="0"/>
  </w:style>
  <w:style w:type="paragraph" w:customStyle="1" w:styleId="20">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 w:type="character" w:customStyle="1" w:styleId="21">
    <w:name w:val="批注框文本 字符"/>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1006</Words>
  <Characters>1223</Characters>
  <Lines>39</Lines>
  <Paragraphs>11</Paragraphs>
  <TotalTime>2</TotalTime>
  <ScaleCrop>false</ScaleCrop>
  <LinksUpToDate>false</LinksUpToDate>
  <CharactersWithSpaces>1243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2024-06-29T00:15:00Z</dcterms:created>
  <dc:creator>cj_wong</dc:creator>
  <cp:lastModifiedBy>孙牧</cp:lastModifiedBy>
  <cp:lastPrinted>2020-01-09T10:23:00Z</cp:lastPrinted>
  <dcterms:modified xsi:type="dcterms:W3CDTF">2026-06-29T06:00:52Z</dcterms:modified>
  <dc:title>XXXX年第X批风险监测实施方案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KSOSaveFontToCloudKey">
    <vt:lpwstr>440214228_cloud</vt:lpwstr>
  </property>
  <property fmtid="{D5CDD505-2E9C-101B-9397-08002B2CF9AE}" pid="4" name="ICV">
    <vt:lpwstr>05C29490F8A947458CF30B6A9B2CCB6C</vt:lpwstr>
  </property>
  <property fmtid="{D5CDD505-2E9C-101B-9397-08002B2CF9AE}" pid="5" name="KSOTemplateDocerSaveRecord">
    <vt:lpwstr>eyJoZGlkIjoiYTFkYTBlZTdjZjRhNmM2ZTk2ZjlkNjQ5NmVjODEzMDAiLCJ1c2VySWQiOiIyMzA0NTk3MzEifQ==</vt:lpwstr>
  </property>
</Properties>
</file>