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462A2">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昆山市毛针织品产品质量监督抽查</w:t>
      </w:r>
    </w:p>
    <w:p w14:paraId="4F72125B">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3E9A297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4320D28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市市场监督管理局组织的毛针织品产品质量监督抽查检验。本细则规定了此产品的抽样方法、检验依据、检验项目、检验方法、判定原则、异议处理及复检。</w:t>
      </w:r>
    </w:p>
    <w:p w14:paraId="4D59539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4244D95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6966671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352982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35DAC1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抽样数量为同一规格2件(其中备样1件)。</w:t>
      </w:r>
    </w:p>
    <w:p w14:paraId="2952D77D">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0602A4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 表1毛针织品产品检验项目</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2915"/>
        <w:gridCol w:w="3206"/>
        <w:gridCol w:w="2093"/>
      </w:tblGrid>
      <w:tr w14:paraId="089C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top"/>
          </w:tcPr>
          <w:p w14:paraId="6B50E36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序号</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top"/>
          </w:tcPr>
          <w:p w14:paraId="33E9DCD8">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检验项目</w:t>
            </w:r>
          </w:p>
        </w:tc>
        <w:tc>
          <w:tcPr>
            <w:tcW w:w="1807" w:type="pct"/>
            <w:tcBorders>
              <w:top w:val="single" w:color="auto" w:sz="4" w:space="0"/>
              <w:left w:val="single" w:color="auto" w:sz="4" w:space="0"/>
              <w:bottom w:val="single" w:color="auto" w:sz="4" w:space="0"/>
              <w:right w:val="single" w:color="auto" w:sz="4" w:space="0"/>
              <w:tl2br w:val="nil"/>
              <w:tr2bl w:val="nil"/>
            </w:tcBorders>
            <w:noWrap w:val="0"/>
            <w:vAlign w:val="top"/>
          </w:tcPr>
          <w:p w14:paraId="399C707F">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检验依据</w:t>
            </w: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top"/>
          </w:tcPr>
          <w:p w14:paraId="279FC59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检验方法</w:t>
            </w:r>
          </w:p>
        </w:tc>
      </w:tr>
      <w:tr w14:paraId="5F81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F67BA9">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19FC85">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甲醛含量</w:t>
            </w:r>
          </w:p>
        </w:tc>
        <w:tc>
          <w:tcPr>
            <w:tcW w:w="1807" w:type="pct"/>
            <w:vMerge w:val="restart"/>
            <w:tcBorders>
              <w:top w:val="single" w:color="auto" w:sz="4" w:space="0"/>
              <w:left w:val="single" w:color="auto" w:sz="4" w:space="0"/>
              <w:right w:val="single" w:color="auto" w:sz="4" w:space="0"/>
              <w:tl2br w:val="nil"/>
              <w:tr2bl w:val="nil"/>
            </w:tcBorders>
            <w:noWrap w:val="0"/>
            <w:vAlign w:val="center"/>
          </w:tcPr>
          <w:p w14:paraId="393A8E09">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color w:val="333333"/>
                <w:kern w:val="0"/>
                <w:sz w:val="21"/>
                <w:szCs w:val="21"/>
              </w:rPr>
              <w:t>GB/T 29862-2013、</w:t>
            </w:r>
            <w:r>
              <w:rPr>
                <w:rFonts w:hint="eastAsia" w:ascii="方正仿宋_GB18030" w:hAnsi="方正仿宋_GB18030" w:eastAsia="方正仿宋_GB18030" w:cs="方正仿宋_GB18030"/>
                <w:sz w:val="21"/>
                <w:szCs w:val="21"/>
              </w:rPr>
              <w:t>GB 18401-2010、 FZ/T 73005-2021、FZ/T 73018-2021</w:t>
            </w:r>
            <w:r>
              <w:rPr>
                <w:rFonts w:hint="eastAsia" w:ascii="方正仿宋_GB18030" w:hAnsi="方正仿宋_GB18030" w:eastAsia="方正仿宋_GB18030" w:cs="方正仿宋_GB18030"/>
                <w:sz w:val="21"/>
                <w:szCs w:val="21"/>
                <w:lang w:bidi="ar"/>
              </w:rPr>
              <w:t>、FZ/T 73034-2021</w:t>
            </w:r>
            <w:r>
              <w:rPr>
                <w:rFonts w:hint="eastAsia" w:ascii="方正仿宋_GB18030" w:hAnsi="方正仿宋_GB18030" w:eastAsia="方正仿宋_GB18030" w:cs="方正仿宋_GB18030"/>
                <w:sz w:val="21"/>
                <w:szCs w:val="21"/>
              </w:rPr>
              <w:t>及相应产品标准</w:t>
            </w: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448C13">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2912.1</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tc>
      </w:tr>
      <w:tr w14:paraId="5F09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0C0A4AC">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2</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D39503">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pH值</w:t>
            </w:r>
          </w:p>
        </w:tc>
        <w:tc>
          <w:tcPr>
            <w:tcW w:w="1807" w:type="pct"/>
            <w:vMerge w:val="continue"/>
            <w:tcBorders>
              <w:left w:val="single" w:color="auto" w:sz="4" w:space="0"/>
              <w:right w:val="single" w:color="auto" w:sz="4" w:space="0"/>
              <w:tl2br w:val="nil"/>
              <w:tr2bl w:val="nil"/>
            </w:tcBorders>
            <w:noWrap w:val="0"/>
            <w:vAlign w:val="center"/>
          </w:tcPr>
          <w:p w14:paraId="63FE5A92">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BBD098">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7573</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tc>
      </w:tr>
      <w:tr w14:paraId="10C6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86CDE4">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3</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18BE68">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可分解致癌芳香胺染料</w:t>
            </w:r>
          </w:p>
        </w:tc>
        <w:tc>
          <w:tcPr>
            <w:tcW w:w="1807" w:type="pct"/>
            <w:vMerge w:val="continue"/>
            <w:tcBorders>
              <w:left w:val="single" w:color="auto" w:sz="4" w:space="0"/>
              <w:right w:val="single" w:color="auto" w:sz="4" w:space="0"/>
              <w:tl2br w:val="nil"/>
              <w:tr2bl w:val="nil"/>
            </w:tcBorders>
            <w:noWrap w:val="0"/>
            <w:vAlign w:val="center"/>
          </w:tcPr>
          <w:p w14:paraId="3A460A15">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E4D61A">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17592</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2024</w:t>
            </w:r>
          </w:p>
          <w:p w14:paraId="5AC3B288">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23344</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tc>
      </w:tr>
      <w:tr w14:paraId="1577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015981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4</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646041">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耐水色牢度</w:t>
            </w:r>
          </w:p>
        </w:tc>
        <w:tc>
          <w:tcPr>
            <w:tcW w:w="1807" w:type="pct"/>
            <w:vMerge w:val="continue"/>
            <w:tcBorders>
              <w:left w:val="single" w:color="auto" w:sz="4" w:space="0"/>
              <w:right w:val="single" w:color="auto" w:sz="4" w:space="0"/>
              <w:tl2br w:val="nil"/>
              <w:tr2bl w:val="nil"/>
            </w:tcBorders>
            <w:noWrap w:val="0"/>
            <w:vAlign w:val="center"/>
          </w:tcPr>
          <w:p w14:paraId="3CE922C5">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570A6D">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5713</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2013</w:t>
            </w:r>
          </w:p>
        </w:tc>
      </w:tr>
      <w:tr w14:paraId="25D65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D98C22">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5</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433C42">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耐酸汗渍色牢度</w:t>
            </w:r>
          </w:p>
        </w:tc>
        <w:tc>
          <w:tcPr>
            <w:tcW w:w="1807" w:type="pct"/>
            <w:vMerge w:val="continue"/>
            <w:tcBorders>
              <w:left w:val="single" w:color="auto" w:sz="4" w:space="0"/>
              <w:right w:val="single" w:color="auto" w:sz="4" w:space="0"/>
              <w:tl2br w:val="nil"/>
              <w:tr2bl w:val="nil"/>
            </w:tcBorders>
            <w:noWrap w:val="0"/>
            <w:vAlign w:val="center"/>
          </w:tcPr>
          <w:p w14:paraId="6EDF8D8F">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9D4DA2">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3922</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2013</w:t>
            </w:r>
          </w:p>
        </w:tc>
      </w:tr>
      <w:tr w14:paraId="176B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B532F0">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6</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40E60E">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耐碱汗渍色牢度</w:t>
            </w:r>
          </w:p>
        </w:tc>
        <w:tc>
          <w:tcPr>
            <w:tcW w:w="1807" w:type="pct"/>
            <w:vMerge w:val="continue"/>
            <w:tcBorders>
              <w:left w:val="single" w:color="auto" w:sz="4" w:space="0"/>
              <w:right w:val="single" w:color="auto" w:sz="4" w:space="0"/>
              <w:tl2br w:val="nil"/>
              <w:tr2bl w:val="nil"/>
            </w:tcBorders>
            <w:noWrap w:val="0"/>
            <w:vAlign w:val="center"/>
          </w:tcPr>
          <w:p w14:paraId="203F8D83">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B4182D">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3922</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2013</w:t>
            </w:r>
          </w:p>
        </w:tc>
      </w:tr>
      <w:tr w14:paraId="3911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072698">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7</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21D51E">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耐干摩擦色牢度</w:t>
            </w:r>
          </w:p>
        </w:tc>
        <w:tc>
          <w:tcPr>
            <w:tcW w:w="1807" w:type="pct"/>
            <w:vMerge w:val="continue"/>
            <w:tcBorders>
              <w:left w:val="single" w:color="auto" w:sz="4" w:space="0"/>
              <w:right w:val="single" w:color="auto" w:sz="4" w:space="0"/>
              <w:tl2br w:val="nil"/>
              <w:tr2bl w:val="nil"/>
            </w:tcBorders>
            <w:noWrap w:val="0"/>
            <w:vAlign w:val="center"/>
          </w:tcPr>
          <w:p w14:paraId="7F9F113D">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BAD5CD">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3920</w:t>
            </w:r>
            <w:r>
              <w:rPr>
                <w:rFonts w:hint="eastAsia" w:ascii="方正仿宋_GB18030" w:hAnsi="方正仿宋_GB18030" w:eastAsia="方正仿宋_GB18030" w:cs="方正仿宋_GB18030"/>
                <w:sz w:val="21"/>
                <w:szCs w:val="21"/>
                <w:lang w:val="en-US" w:eastAsia="zh-CN"/>
              </w:rPr>
              <w:t>-</w:t>
            </w:r>
            <w:bookmarkStart w:id="0" w:name="_GoBack"/>
            <w:bookmarkEnd w:id="0"/>
            <w:r>
              <w:rPr>
                <w:rFonts w:hint="eastAsia" w:ascii="方正仿宋_GB18030" w:hAnsi="方正仿宋_GB18030" w:eastAsia="方正仿宋_GB18030" w:cs="方正仿宋_GB18030"/>
                <w:sz w:val="21"/>
                <w:szCs w:val="21"/>
              </w:rPr>
              <w:t>2008</w:t>
            </w:r>
          </w:p>
        </w:tc>
      </w:tr>
      <w:tr w14:paraId="5AD8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BF2CCD">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8</w:t>
            </w:r>
          </w:p>
        </w:tc>
        <w:tc>
          <w:tcPr>
            <w:tcW w:w="16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6B1BB2">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纤维含量</w:t>
            </w:r>
          </w:p>
        </w:tc>
        <w:tc>
          <w:tcPr>
            <w:tcW w:w="1807" w:type="pct"/>
            <w:vMerge w:val="continue"/>
            <w:tcBorders>
              <w:left w:val="single" w:color="auto" w:sz="4" w:space="0"/>
              <w:bottom w:val="single" w:color="auto" w:sz="4" w:space="0"/>
              <w:right w:val="single" w:color="auto" w:sz="4" w:space="0"/>
              <w:tl2br w:val="nil"/>
              <w:tr2bl w:val="nil"/>
            </w:tcBorders>
            <w:noWrap w:val="0"/>
            <w:vAlign w:val="center"/>
          </w:tcPr>
          <w:p w14:paraId="79E23A15">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206775">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FZ/T 01057.1</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2007</w:t>
            </w:r>
          </w:p>
          <w:p w14:paraId="5685A397">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2910.1</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p w14:paraId="14E8A8A0">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等</w:t>
            </w:r>
          </w:p>
        </w:tc>
      </w:tr>
    </w:tbl>
    <w:p w14:paraId="3E27BC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p>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3E3F5B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17F656E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143F256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51C5CBB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 《国家纺织产品基本安全技术规范》</w:t>
      </w:r>
    </w:p>
    <w:p w14:paraId="07F84AA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228111E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73005-2021《低含毛混纺及仿毛针织品》</w:t>
      </w:r>
    </w:p>
    <w:p w14:paraId="707E314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73018-2021《毛针织品》</w:t>
      </w:r>
    </w:p>
    <w:p w14:paraId="04FC90F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FZ/T 73034-2021《半精纺毛针织品》</w:t>
      </w:r>
      <w:r>
        <w:rPr>
          <w:rFonts w:hint="eastAsia" w:ascii="方正仿宋_GBK" w:hAnsi="方正仿宋_GBK" w:eastAsia="方正仿宋_GBK" w:cs="方正仿宋_GBK"/>
          <w:color w:val="000000"/>
          <w:sz w:val="32"/>
          <w:szCs w:val="32"/>
          <w:lang w:val="en-US" w:eastAsia="zh-CN"/>
        </w:rPr>
        <w:t>等</w:t>
      </w:r>
    </w:p>
    <w:p w14:paraId="635604A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043E9E9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37A5E7E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099DF34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1FB621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5432BB1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73BE87F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8B7D9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1D827A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05DDBA0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1B1491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1E2C4E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5EFEE9A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4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1B5D71-4412-4E10-8430-7DB38AF526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2" w:fontKey="{DC5AF683-614E-4389-8772-4C23D2E3E5F8}"/>
  </w:font>
  <w:font w:name="方正仿宋_GB18030">
    <w:panose1 w:val="02000000000000000000"/>
    <w:charset w:val="86"/>
    <w:family w:val="auto"/>
    <w:pitch w:val="default"/>
    <w:sig w:usb0="00000001" w:usb1="08000000" w:usb2="00000000" w:usb3="00000000" w:csb0="00040000" w:csb1="00000000"/>
    <w:embedRegular r:id="rId3" w:fontKey="{4D8552FC-724D-43C2-9F85-3E0109B10CC1}"/>
  </w:font>
  <w:font w:name="微软雅黑">
    <w:panose1 w:val="020B0503020204020204"/>
    <w:charset w:val="86"/>
    <w:family w:val="auto"/>
    <w:pitch w:val="default"/>
    <w:sig w:usb0="80000287" w:usb1="2ACF3C50" w:usb2="00000016" w:usb3="00000000" w:csb0="0004001F" w:csb1="00000000"/>
  </w:font>
  <w:font w:name="WPSEMBED34">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172A27"/>
    <w:rsid w:val="0014799E"/>
    <w:rsid w:val="01E22D26"/>
    <w:rsid w:val="03FF761E"/>
    <w:rsid w:val="06F15450"/>
    <w:rsid w:val="07F3614E"/>
    <w:rsid w:val="091818A0"/>
    <w:rsid w:val="0AF87329"/>
    <w:rsid w:val="0CE32129"/>
    <w:rsid w:val="0DFC18FF"/>
    <w:rsid w:val="0E741495"/>
    <w:rsid w:val="10547D26"/>
    <w:rsid w:val="112E1369"/>
    <w:rsid w:val="14B36E52"/>
    <w:rsid w:val="1A34343B"/>
    <w:rsid w:val="1C2362A8"/>
    <w:rsid w:val="1FC271CC"/>
    <w:rsid w:val="1FFE5062"/>
    <w:rsid w:val="20B612C7"/>
    <w:rsid w:val="20D800EF"/>
    <w:rsid w:val="24656D7D"/>
    <w:rsid w:val="292673D8"/>
    <w:rsid w:val="29D153B7"/>
    <w:rsid w:val="2BC91FB6"/>
    <w:rsid w:val="2CFB4594"/>
    <w:rsid w:val="2F835A02"/>
    <w:rsid w:val="31A00638"/>
    <w:rsid w:val="336D0C3D"/>
    <w:rsid w:val="34F87ACB"/>
    <w:rsid w:val="36CA4671"/>
    <w:rsid w:val="37623CD1"/>
    <w:rsid w:val="3D8A6731"/>
    <w:rsid w:val="41124C6E"/>
    <w:rsid w:val="43476426"/>
    <w:rsid w:val="44380293"/>
    <w:rsid w:val="46F2217B"/>
    <w:rsid w:val="497853F1"/>
    <w:rsid w:val="4C8B005F"/>
    <w:rsid w:val="4CC16687"/>
    <w:rsid w:val="521B775A"/>
    <w:rsid w:val="53AE40CE"/>
    <w:rsid w:val="577710BD"/>
    <w:rsid w:val="57B83E4B"/>
    <w:rsid w:val="59465FF6"/>
    <w:rsid w:val="5C4D1EFF"/>
    <w:rsid w:val="5E145FE7"/>
    <w:rsid w:val="5F802857"/>
    <w:rsid w:val="60692B59"/>
    <w:rsid w:val="60C7316A"/>
    <w:rsid w:val="61321F75"/>
    <w:rsid w:val="65B52C14"/>
    <w:rsid w:val="663C33CB"/>
    <w:rsid w:val="68D946D6"/>
    <w:rsid w:val="6A282556"/>
    <w:rsid w:val="6B574BF4"/>
    <w:rsid w:val="6C4F7226"/>
    <w:rsid w:val="6E4D7501"/>
    <w:rsid w:val="6ED464D6"/>
    <w:rsid w:val="6EE23F2C"/>
    <w:rsid w:val="73002246"/>
    <w:rsid w:val="734927BA"/>
    <w:rsid w:val="73624258"/>
    <w:rsid w:val="74681C20"/>
    <w:rsid w:val="7481227B"/>
    <w:rsid w:val="75EF6024"/>
    <w:rsid w:val="776262C5"/>
    <w:rsid w:val="79027A65"/>
    <w:rsid w:val="7C227DE6"/>
    <w:rsid w:val="7C8A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1103</Words>
  <Characters>1339</Characters>
  <Lines>0</Lines>
  <Paragraphs>0</Paragraphs>
  <TotalTime>2</TotalTime>
  <ScaleCrop>false</ScaleCrop>
  <LinksUpToDate>false</LinksUpToDate>
  <CharactersWithSpaces>1362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2026-07-01T15:19:14Z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6269920F29E546F0917C5BA3D12AA8A2_13</vt:lpwstr>
  </property>
  <property fmtid="{D5CDD505-2E9C-101B-9397-08002B2CF9AE}" pid="4" name="KSOTemplateDocerSaveRecord">
    <vt:lpwstr>eyJoZGlkIjoiNTdjODA3MDBhOTkwZDlhOTQzNzFhYjRhZTNmZjk0MTIiLCJ1c2VySWQiOiI0MzEzNDkxMTQifQ==</vt:lpwstr>
  </property>
</Properties>
</file>