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微波炉</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微波炉</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4020E78A">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lang w:val="en-US" w:eastAsia="zh-CN"/>
        </w:rPr>
        <w:t>微波炉</w:t>
      </w:r>
      <w:r>
        <w:rPr>
          <w:rFonts w:hint="eastAsia" w:ascii="Times New Roman" w:hAnsi="Times New Roman" w:eastAsia="方正仿宋_GBK"/>
          <w:color w:val="000000"/>
          <w:sz w:val="32"/>
          <w:szCs w:val="32"/>
        </w:rPr>
        <w:t>每批次</w:t>
      </w:r>
      <w:r>
        <w:rPr>
          <w:rFonts w:ascii="Times New Roman" w:hAnsi="Times New Roman" w:eastAsia="方正仿宋_GBK"/>
          <w:color w:val="000000"/>
          <w:sz w:val="32"/>
          <w:szCs w:val="32"/>
        </w:rPr>
        <w:t>产品抽取样品</w:t>
      </w:r>
      <w:r>
        <w:rPr>
          <w:rFonts w:hint="eastAsia" w:ascii="Times New Roman" w:hAnsi="Times New Roman" w:eastAsia="方正仿宋_GBK"/>
          <w:color w:val="000000"/>
          <w:sz w:val="32"/>
          <w:szCs w:val="32"/>
          <w:lang w:val="en-US" w:eastAsia="zh-CN"/>
        </w:rPr>
        <w:t>3</w:t>
      </w:r>
      <w:r>
        <w:rPr>
          <w:rFonts w:hint="eastAsia" w:ascii="Times New Roman" w:hAnsi="Times New Roman" w:eastAsia="方正仿宋_GBK"/>
          <w:color w:val="000000"/>
          <w:sz w:val="32"/>
          <w:szCs w:val="32"/>
        </w:rPr>
        <w:t>台</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lang w:val="en-US" w:eastAsia="zh-CN"/>
        </w:rPr>
        <w:t>其中2台作为</w:t>
      </w:r>
      <w:r>
        <w:rPr>
          <w:rFonts w:hint="eastAsia" w:ascii="Times New Roman" w:hAnsi="Times New Roman" w:eastAsia="方正仿宋_GBK"/>
          <w:color w:val="000000"/>
          <w:sz w:val="32"/>
          <w:szCs w:val="32"/>
        </w:rPr>
        <w:t>检验样品，</w:t>
      </w:r>
      <w:r>
        <w:rPr>
          <w:rFonts w:hint="eastAsia" w:ascii="Times New Roman" w:hAnsi="Times New Roman" w:eastAsia="方正仿宋_GBK"/>
          <w:color w:val="000000"/>
          <w:sz w:val="32"/>
          <w:szCs w:val="32"/>
          <w:lang w:val="en-US" w:eastAsia="zh-CN"/>
        </w:rPr>
        <w:t>1台作为备用样品</w:t>
      </w:r>
      <w:r>
        <w:rPr>
          <w:rFonts w:ascii="Times New Roman" w:hAnsi="Times New Roman" w:eastAsia="方正仿宋_GBK"/>
          <w:color w:val="000000"/>
          <w:sz w:val="32"/>
          <w:szCs w:val="32"/>
        </w:rPr>
        <w:t>。</w:t>
      </w:r>
      <w:bookmarkStart w:id="0" w:name="_GoBack"/>
      <w:bookmarkEnd w:id="0"/>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对触及带电部件的防护</w:t>
            </w:r>
          </w:p>
        </w:tc>
        <w:tc>
          <w:tcPr>
            <w:tcW w:w="1638" w:type="pct"/>
            <w:vMerge w:val="restart"/>
            <w:noWrap w:val="0"/>
            <w:vAlign w:val="center"/>
          </w:tcPr>
          <w:p w14:paraId="10BE89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2A0ED4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4706.14-2008</w:t>
            </w:r>
          </w:p>
          <w:p w14:paraId="5FD6E61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4706.21-2008</w:t>
            </w:r>
          </w:p>
          <w:p w14:paraId="61B2B0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4706.22-2008</w:t>
            </w:r>
          </w:p>
        </w:tc>
        <w:tc>
          <w:tcPr>
            <w:tcW w:w="1719" w:type="pct"/>
            <w:vMerge w:val="restart"/>
            <w:noWrap w:val="0"/>
            <w:vAlign w:val="center"/>
          </w:tcPr>
          <w:p w14:paraId="6EE81A3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681C6FC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4706.14-2008</w:t>
            </w:r>
          </w:p>
          <w:p w14:paraId="7C3D4DB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4706.21-2008</w:t>
            </w:r>
          </w:p>
          <w:p w14:paraId="0A90F76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4706.22-2008</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输入功率和电流</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发热</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工作温度下的泄漏电流和电气强度</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71BC40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耐潮湿</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泄漏电流和电气强度</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6B625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非正常工作（不包括第19.11.4条试验）</w:t>
            </w:r>
          </w:p>
        </w:tc>
        <w:tc>
          <w:tcPr>
            <w:tcW w:w="1638" w:type="pct"/>
            <w:vMerge w:val="continue"/>
            <w:noWrap w:val="0"/>
            <w:vAlign w:val="center"/>
          </w:tcPr>
          <w:p w14:paraId="25FF01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CF4EB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稳定性和机械危险</w:t>
            </w:r>
          </w:p>
        </w:tc>
        <w:tc>
          <w:tcPr>
            <w:tcW w:w="1638" w:type="pct"/>
            <w:vMerge w:val="continue"/>
            <w:noWrap w:val="0"/>
            <w:vAlign w:val="center"/>
          </w:tcPr>
          <w:p w14:paraId="693F7B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22355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机械强度</w:t>
            </w:r>
          </w:p>
        </w:tc>
        <w:tc>
          <w:tcPr>
            <w:tcW w:w="1638" w:type="pct"/>
            <w:vMerge w:val="continue"/>
            <w:noWrap w:val="0"/>
            <w:vAlign w:val="center"/>
          </w:tcPr>
          <w:p w14:paraId="23BD7D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A6171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结构（不包括第22.46条试验）</w:t>
            </w:r>
          </w:p>
        </w:tc>
        <w:tc>
          <w:tcPr>
            <w:tcW w:w="1638" w:type="pct"/>
            <w:vMerge w:val="continue"/>
            <w:noWrap w:val="0"/>
            <w:vAlign w:val="center"/>
          </w:tcPr>
          <w:p w14:paraId="7538BB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DB86C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6" w:type="pct"/>
            <w:noWrap w:val="0"/>
            <w:vAlign w:val="center"/>
          </w:tcPr>
          <w:p w14:paraId="744FDF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内部布线</w:t>
            </w:r>
          </w:p>
        </w:tc>
        <w:tc>
          <w:tcPr>
            <w:tcW w:w="1638" w:type="pct"/>
            <w:vMerge w:val="continue"/>
            <w:noWrap w:val="0"/>
            <w:vAlign w:val="top"/>
          </w:tcPr>
          <w:p w14:paraId="7308B5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8D07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B1CFA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D107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12</w:t>
            </w:r>
          </w:p>
        </w:tc>
        <w:tc>
          <w:tcPr>
            <w:tcW w:w="1246" w:type="pct"/>
            <w:noWrap w:val="0"/>
            <w:vAlign w:val="center"/>
          </w:tcPr>
          <w:p w14:paraId="467731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电源连接和外部软线</w:t>
            </w:r>
          </w:p>
        </w:tc>
        <w:tc>
          <w:tcPr>
            <w:tcW w:w="1638" w:type="pct"/>
            <w:vMerge w:val="continue"/>
            <w:noWrap w:val="0"/>
            <w:vAlign w:val="center"/>
          </w:tcPr>
          <w:p w14:paraId="33C09F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1E3C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4925F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9471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13</w:t>
            </w:r>
          </w:p>
        </w:tc>
        <w:tc>
          <w:tcPr>
            <w:tcW w:w="1246" w:type="pct"/>
            <w:noWrap w:val="0"/>
            <w:vAlign w:val="center"/>
          </w:tcPr>
          <w:p w14:paraId="7EF90E3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外部导线用接线端子</w:t>
            </w:r>
          </w:p>
        </w:tc>
        <w:tc>
          <w:tcPr>
            <w:tcW w:w="1638" w:type="pct"/>
            <w:vMerge w:val="continue"/>
            <w:noWrap w:val="0"/>
            <w:vAlign w:val="center"/>
          </w:tcPr>
          <w:p w14:paraId="597A83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78CAA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1171E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A2B52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14</w:t>
            </w:r>
          </w:p>
        </w:tc>
        <w:tc>
          <w:tcPr>
            <w:tcW w:w="1246" w:type="pct"/>
            <w:noWrap w:val="0"/>
            <w:vAlign w:val="center"/>
          </w:tcPr>
          <w:p w14:paraId="1BCC75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接地措施</w:t>
            </w:r>
          </w:p>
        </w:tc>
        <w:tc>
          <w:tcPr>
            <w:tcW w:w="1638" w:type="pct"/>
            <w:vMerge w:val="continue"/>
            <w:noWrap w:val="0"/>
            <w:vAlign w:val="center"/>
          </w:tcPr>
          <w:p w14:paraId="28E78BA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416F05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D9776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B4FDA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15</w:t>
            </w:r>
          </w:p>
        </w:tc>
        <w:tc>
          <w:tcPr>
            <w:tcW w:w="1246" w:type="pct"/>
            <w:noWrap w:val="0"/>
            <w:vAlign w:val="center"/>
          </w:tcPr>
          <w:p w14:paraId="6B0849F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螺钉和连接</w:t>
            </w:r>
          </w:p>
        </w:tc>
        <w:tc>
          <w:tcPr>
            <w:tcW w:w="1638" w:type="pct"/>
            <w:vMerge w:val="continue"/>
            <w:noWrap w:val="0"/>
            <w:vAlign w:val="center"/>
          </w:tcPr>
          <w:p w14:paraId="64706AF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307AA8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62DB11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7C344C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16</w:t>
            </w:r>
          </w:p>
        </w:tc>
        <w:tc>
          <w:tcPr>
            <w:tcW w:w="1246" w:type="pct"/>
            <w:noWrap w:val="0"/>
            <w:vAlign w:val="center"/>
          </w:tcPr>
          <w:p w14:paraId="24108C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电气间隙、爬电距离和固体绝缘</w:t>
            </w:r>
          </w:p>
        </w:tc>
        <w:tc>
          <w:tcPr>
            <w:tcW w:w="1638" w:type="pct"/>
            <w:vMerge w:val="continue"/>
            <w:noWrap w:val="0"/>
            <w:vAlign w:val="center"/>
          </w:tcPr>
          <w:p w14:paraId="2C90E0D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1FA403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D7057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8A793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17</w:t>
            </w:r>
          </w:p>
        </w:tc>
        <w:tc>
          <w:tcPr>
            <w:tcW w:w="1246" w:type="pct"/>
            <w:noWrap w:val="0"/>
            <w:vAlign w:val="center"/>
          </w:tcPr>
          <w:p w14:paraId="206D791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rPr>
              <w:t>辐射、毒性和类似危险</w:t>
            </w:r>
          </w:p>
        </w:tc>
        <w:tc>
          <w:tcPr>
            <w:tcW w:w="1638" w:type="pct"/>
            <w:vMerge w:val="continue"/>
            <w:noWrap w:val="0"/>
            <w:vAlign w:val="center"/>
          </w:tcPr>
          <w:p w14:paraId="5C4EBDB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p>
        </w:tc>
        <w:tc>
          <w:tcPr>
            <w:tcW w:w="1719" w:type="pct"/>
            <w:vMerge w:val="continue"/>
            <w:noWrap w:val="0"/>
            <w:vAlign w:val="center"/>
          </w:tcPr>
          <w:p w14:paraId="62CF596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p>
        </w:tc>
      </w:tr>
      <w:tr w14:paraId="1C2C7C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0C67F2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18</w:t>
            </w:r>
          </w:p>
        </w:tc>
        <w:tc>
          <w:tcPr>
            <w:tcW w:w="1246" w:type="pct"/>
            <w:noWrap w:val="0"/>
            <w:vAlign w:val="center"/>
          </w:tcPr>
          <w:p w14:paraId="17E5489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rPr>
              <w:t>噪声</w:t>
            </w:r>
          </w:p>
        </w:tc>
        <w:tc>
          <w:tcPr>
            <w:tcW w:w="1638" w:type="pct"/>
            <w:noWrap w:val="0"/>
            <w:vAlign w:val="center"/>
          </w:tcPr>
          <w:p w14:paraId="1A084AF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19606-2004</w:t>
            </w:r>
          </w:p>
        </w:tc>
        <w:tc>
          <w:tcPr>
            <w:tcW w:w="1719" w:type="pct"/>
            <w:noWrap w:val="0"/>
            <w:vAlign w:val="center"/>
          </w:tcPr>
          <w:p w14:paraId="7B15BB3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19606-2004</w:t>
            </w:r>
          </w:p>
        </w:tc>
      </w:tr>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4706.1-2005</w:t>
      </w:r>
      <w:r>
        <w:rPr>
          <w:rFonts w:hint="eastAsia" w:ascii="Times New Roman" w:hAnsi="Times New Roman" w:eastAsia="方正仿宋_GBK" w:cs="Times New Roman"/>
          <w:color w:val="000000"/>
          <w:sz w:val="32"/>
          <w:szCs w:val="32"/>
        </w:rPr>
        <w:t>《家用和类似用途电器的安全 第1部分：通用要求》</w:t>
      </w:r>
    </w:p>
    <w:p w14:paraId="74C6327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 xml:space="preserve"> 4706.14-2008</w:t>
      </w:r>
      <w:r>
        <w:rPr>
          <w:rFonts w:hint="eastAsia" w:ascii="Times New Roman" w:hAnsi="Times New Roman" w:eastAsia="方正仿宋_GBK" w:cs="Times New Roman"/>
          <w:color w:val="000000"/>
          <w:sz w:val="32"/>
          <w:szCs w:val="32"/>
        </w:rPr>
        <w:t>《家用和类似用途电器的安全 第2部分：风扇的特殊要求》</w:t>
      </w:r>
    </w:p>
    <w:p w14:paraId="3A4E11C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 xml:space="preserve"> 4706.21-2008《家用和类似用途电器的安全 微波炉，包括组合型微波炉的特殊要求》</w:t>
      </w:r>
    </w:p>
    <w:p w14:paraId="0A1EAD4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 xml:space="preserve"> 4706.22-2008《家用和类似用途电器的安全 驻立式电灶、灶台、烤箱及类似用途器具的特殊要求》</w:t>
      </w:r>
    </w:p>
    <w:p w14:paraId="1662F34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GB 19606-2004《家用和类似用途电器噪声限值》</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1DF433-D2BA-4860-A6D4-FD93EA96A3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EB9038A-4239-4144-893B-0873312F2032}"/>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96EB2F0B-07D8-4696-A6D1-0A1A90D29A59}"/>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496D7816-1B14-4404-95FE-354B2279F20A}"/>
  </w:font>
  <w:font w:name="方正黑体_GBK">
    <w:panose1 w:val="02000000000000000000"/>
    <w:charset w:val="86"/>
    <w:family w:val="script"/>
    <w:pitch w:val="default"/>
    <w:sig w:usb0="A00002BF" w:usb1="38CF7CFA" w:usb2="00082016" w:usb3="00000000" w:csb0="00040001" w:csb1="00000000"/>
    <w:embedRegular r:id="rId5" w:fontKey="{3302B019-96AB-4BFF-8147-AD10E65CB3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2E4073"/>
    <w:rsid w:val="03776577"/>
    <w:rsid w:val="039D68A5"/>
    <w:rsid w:val="04205B7A"/>
    <w:rsid w:val="04C6640E"/>
    <w:rsid w:val="04E162DB"/>
    <w:rsid w:val="056836DC"/>
    <w:rsid w:val="056B55C9"/>
    <w:rsid w:val="057847EE"/>
    <w:rsid w:val="065C6843"/>
    <w:rsid w:val="06DA5E26"/>
    <w:rsid w:val="06ED56B1"/>
    <w:rsid w:val="07103966"/>
    <w:rsid w:val="0806125E"/>
    <w:rsid w:val="08414162"/>
    <w:rsid w:val="095538B5"/>
    <w:rsid w:val="0964056C"/>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3236B8"/>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5FAC7772"/>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1241</Words>
  <Characters>1453</Characters>
  <Lines>66</Lines>
  <Paragraphs>18</Paragraphs>
  <TotalTime>0</TotalTime>
  <ScaleCrop>false</ScaleCrop>
  <LinksUpToDate>false</LinksUpToDate>
  <CharactersWithSpaces>1473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2026-04-22T07:45:22Z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