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9FA9A">
      <w:pPr>
        <w:snapToGrid w:val="0"/>
        <w:spacing w:line="580" w:lineRule="exact"/>
        <w:jc w:val="center"/>
        <w:rPr>
          <w:rFonts w:hint="default" w:ascii="Times New Roman" w:hAnsi="Times New Roman" w:eastAsia="方正小标宋_GBK" w:cs="Times New Roman"/>
          <w:color w:val="000000"/>
          <w:sz w:val="44"/>
          <w:szCs w:val="44"/>
          <w:highlight w:val="none"/>
          <w:lang w:eastAsia="zh-CN"/>
        </w:rPr>
      </w:pPr>
      <w:r>
        <w:rPr>
          <w:rFonts w:hint="eastAsia" w:ascii="Times New Roman" w:hAnsi="Times New Roman" w:eastAsia="方正小标宋_GBK" w:cs="Times New Roman"/>
          <w:color w:val="000000"/>
          <w:sz w:val="44"/>
          <w:szCs w:val="44"/>
          <w:highlight w:val="none"/>
          <w:lang w:val="en-US" w:eastAsia="zh-CN"/>
        </w:rPr>
        <w:t>昆山</w:t>
      </w:r>
      <w:r>
        <w:rPr>
          <w:rFonts w:hint="default" w:ascii="Times New Roman" w:hAnsi="Times New Roman" w:eastAsia="方正小标宋_GBK" w:cs="Times New Roman"/>
          <w:color w:val="000000"/>
          <w:sz w:val="44"/>
          <w:szCs w:val="44"/>
          <w:highlight w:val="none"/>
          <w:lang w:val="en-US" w:eastAsia="zh-CN"/>
        </w:rPr>
        <w:t>市</w:t>
      </w:r>
      <w:r>
        <w:rPr>
          <w:rFonts w:hint="eastAsia" w:ascii="Times New Roman" w:hAnsi="Times New Roman" w:eastAsia="方正小标宋_GBK" w:cs="Times New Roman"/>
          <w:color w:val="000000"/>
          <w:sz w:val="44"/>
          <w:szCs w:val="44"/>
          <w:highlight w:val="none"/>
          <w:lang w:val="en-US" w:eastAsia="zh-CN"/>
        </w:rPr>
        <w:t>工业和商用电热食品加工设备</w:t>
      </w:r>
      <w:r>
        <w:rPr>
          <w:rFonts w:hint="default" w:ascii="Times New Roman" w:hAnsi="Times New Roman" w:eastAsia="方正小标宋_GBK" w:cs="Times New Roman"/>
          <w:color w:val="000000"/>
          <w:sz w:val="44"/>
          <w:szCs w:val="44"/>
          <w:highlight w:val="none"/>
        </w:rPr>
        <w:t>产品质量监督抽查实施细则</w:t>
      </w:r>
      <w:r>
        <w:rPr>
          <w:rFonts w:hint="default" w:ascii="Times New Roman" w:hAnsi="Times New Roman" w:eastAsia="方正小标宋_GBK" w:cs="Times New Roman"/>
          <w:color w:val="000000"/>
          <w:sz w:val="44"/>
          <w:szCs w:val="44"/>
          <w:highlight w:val="none"/>
          <w:lang w:eastAsia="zh-CN"/>
        </w:rPr>
        <w:t>（</w:t>
      </w:r>
      <w:r>
        <w:rPr>
          <w:rFonts w:hint="eastAsia" w:ascii="方正小标宋_GBK" w:hAnsi="方正小标宋_GBK" w:eastAsia="方正小标宋_GBK" w:cs="方正小标宋_GBK"/>
          <w:color w:val="000000"/>
          <w:sz w:val="44"/>
          <w:szCs w:val="44"/>
          <w:highlight w:val="none"/>
          <w:lang w:val="en-US" w:eastAsia="zh-CN"/>
        </w:rPr>
        <w:t>2026</w:t>
      </w:r>
      <w:r>
        <w:rPr>
          <w:rFonts w:hint="default" w:ascii="Times New Roman" w:hAnsi="Times New Roman" w:eastAsia="方正小标宋_GBK" w:cs="Times New Roman"/>
          <w:color w:val="000000"/>
          <w:sz w:val="44"/>
          <w:szCs w:val="44"/>
          <w:highlight w:val="none"/>
          <w:lang w:val="en-US" w:eastAsia="zh-CN"/>
        </w:rPr>
        <w:t>年版</w:t>
      </w:r>
      <w:r>
        <w:rPr>
          <w:rFonts w:hint="default" w:ascii="Times New Roman" w:hAnsi="Times New Roman" w:eastAsia="方正小标宋_GBK" w:cs="Times New Roman"/>
          <w:color w:val="000000"/>
          <w:sz w:val="44"/>
          <w:szCs w:val="44"/>
          <w:highlight w:val="none"/>
          <w:lang w:eastAsia="zh-CN"/>
        </w:rPr>
        <w:t>）</w:t>
      </w:r>
    </w:p>
    <w:p w14:paraId="19B6324B">
      <w:pPr>
        <w:pStyle w:val="64"/>
        <w:rPr>
          <w:rFonts w:hint="default" w:ascii="Times New Roman" w:hAnsi="Times New Roman" w:cs="Times New Roman"/>
          <w:highlight w:val="none"/>
          <w:lang w:eastAsia="zh-CN"/>
        </w:rPr>
      </w:pPr>
    </w:p>
    <w:p w14:paraId="1562A0B2">
      <w:pPr>
        <w:spacing w:line="600" w:lineRule="exact"/>
        <w:ind w:firstLine="640" w:firstLineChars="200"/>
        <w:outlineLvl w:val="0"/>
        <w:rPr>
          <w:rFonts w:hint="default" w:ascii="Times New Roman" w:hAnsi="Times New Roman" w:eastAsia="方正黑体_GBK" w:cs="Times New Roman"/>
          <w:color w:val="000000"/>
          <w:kern w:val="0"/>
          <w:sz w:val="32"/>
          <w:szCs w:val="32"/>
          <w:highlight w:val="none"/>
          <w:shd w:val="clear" w:color="auto" w:fill="FFFFFF"/>
          <w:lang w:bidi="ar"/>
        </w:rPr>
      </w:pPr>
      <w:r>
        <w:rPr>
          <w:rFonts w:hint="default" w:ascii="Times New Roman" w:hAnsi="Times New Roman" w:eastAsia="黑体" w:cs="Times New Roman"/>
          <w:bCs/>
          <w:color w:val="000000"/>
          <w:sz w:val="32"/>
          <w:szCs w:val="32"/>
          <w:highlight w:val="none"/>
        </w:rPr>
        <w:t>1.范围</w:t>
      </w:r>
    </w:p>
    <w:p w14:paraId="4B8CF117">
      <w:pPr>
        <w:spacing w:line="560" w:lineRule="exact"/>
        <w:ind w:firstLine="640" w:firstLineChars="200"/>
        <w:rPr>
          <w:rFonts w:hint="default" w:ascii="Times New Roman" w:hAnsi="Times New Roman" w:eastAsia="仿宋_GB2312" w:cs="Times New Roman"/>
          <w:color w:val="000000"/>
          <w:sz w:val="30"/>
          <w:szCs w:val="32"/>
          <w:highlight w:val="none"/>
        </w:rPr>
      </w:pPr>
      <w:r>
        <w:rPr>
          <w:rFonts w:hint="default" w:ascii="Times New Roman" w:hAnsi="Times New Roman" w:eastAsia="方正仿宋_GBK" w:cs="Times New Roman"/>
          <w:color w:val="000000"/>
          <w:sz w:val="32"/>
          <w:szCs w:val="32"/>
          <w:highlight w:val="none"/>
        </w:rPr>
        <w:t>本细则适用于</w:t>
      </w:r>
      <w:r>
        <w:rPr>
          <w:rFonts w:hint="eastAsia" w:ascii="Times New Roman" w:hAnsi="Times New Roman" w:eastAsia="方正仿宋_GBK" w:cs="Times New Roman"/>
          <w:color w:val="000000"/>
          <w:sz w:val="32"/>
          <w:szCs w:val="32"/>
          <w:highlight w:val="none"/>
          <w:lang w:val="en-US" w:eastAsia="zh-CN"/>
        </w:rPr>
        <w:t>昆山</w:t>
      </w:r>
      <w:r>
        <w:rPr>
          <w:rFonts w:hint="default" w:ascii="Times New Roman" w:hAnsi="Times New Roman" w:eastAsia="方正仿宋_GBK" w:cs="Times New Roman"/>
          <w:color w:val="000000"/>
          <w:sz w:val="32"/>
          <w:szCs w:val="32"/>
          <w:highlight w:val="none"/>
          <w:lang w:val="en-US" w:eastAsia="zh-CN"/>
        </w:rPr>
        <w:t>市</w:t>
      </w:r>
      <w:r>
        <w:rPr>
          <w:rFonts w:hint="default" w:ascii="Times New Roman" w:hAnsi="Times New Roman" w:eastAsia="方正仿宋_GBK" w:cs="Times New Roman"/>
          <w:color w:val="000000"/>
          <w:sz w:val="32"/>
          <w:szCs w:val="32"/>
          <w:highlight w:val="none"/>
        </w:rPr>
        <w:t>市场监督管理局组织的</w:t>
      </w:r>
      <w:r>
        <w:rPr>
          <w:rFonts w:hint="eastAsia" w:ascii="Times New Roman" w:hAnsi="Times New Roman" w:eastAsia="方正仿宋_GBK" w:cs="Times New Roman"/>
          <w:color w:val="000000"/>
          <w:sz w:val="32"/>
          <w:szCs w:val="32"/>
          <w:highlight w:val="none"/>
          <w:lang w:val="en-US" w:eastAsia="zh-CN"/>
        </w:rPr>
        <w:t>工业和商用电热食品加工设备</w:t>
      </w:r>
      <w:r>
        <w:rPr>
          <w:rFonts w:hint="default" w:ascii="Times New Roman" w:hAnsi="Times New Roman" w:eastAsia="方正仿宋_GBK" w:cs="Times New Roman"/>
          <w:color w:val="000000"/>
          <w:sz w:val="32"/>
          <w:szCs w:val="32"/>
          <w:highlight w:val="none"/>
        </w:rPr>
        <w:t>产品质量监督抽查检验。本细则规定了此产品的抽样方法、检验依据、检验项目、检验方法、判定原则、异议处理及复检。</w:t>
      </w:r>
    </w:p>
    <w:p w14:paraId="7424F9B4">
      <w:pPr>
        <w:spacing w:line="600" w:lineRule="exact"/>
        <w:ind w:firstLine="640" w:firstLineChars="200"/>
        <w:outlineLvl w:val="0"/>
        <w:rPr>
          <w:rFonts w:hint="default" w:ascii="Times New Roman" w:hAnsi="Times New Roman" w:eastAsia="黑体" w:cs="Times New Roman"/>
          <w:bCs/>
          <w:color w:val="000000"/>
          <w:sz w:val="32"/>
          <w:szCs w:val="32"/>
          <w:highlight w:val="none"/>
        </w:rPr>
      </w:pPr>
      <w:r>
        <w:rPr>
          <w:rFonts w:hint="default" w:ascii="Times New Roman" w:hAnsi="Times New Roman" w:eastAsia="黑体" w:cs="Times New Roman"/>
          <w:bCs/>
          <w:color w:val="000000"/>
          <w:sz w:val="32"/>
          <w:szCs w:val="32"/>
          <w:highlight w:val="none"/>
        </w:rPr>
        <w:t>2.抽样方法</w:t>
      </w:r>
    </w:p>
    <w:p w14:paraId="32921EEF">
      <w:pPr>
        <w:spacing w:line="580" w:lineRule="exact"/>
        <w:ind w:firstLine="643" w:firstLineChars="200"/>
        <w:rPr>
          <w:rFonts w:hint="default" w:ascii="Times New Roman" w:hAnsi="Times New Roman" w:eastAsia="方正仿宋_GBK" w:cs="Times New Roman"/>
          <w:b/>
          <w:bCs/>
          <w:sz w:val="32"/>
          <w:szCs w:val="32"/>
          <w:highlight w:val="none"/>
        </w:rPr>
      </w:pPr>
      <w:r>
        <w:rPr>
          <w:rFonts w:hint="default" w:ascii="Times New Roman" w:hAnsi="Times New Roman" w:eastAsia="方正仿宋_GBK" w:cs="Times New Roman"/>
          <w:b/>
          <w:bCs/>
          <w:sz w:val="32"/>
          <w:szCs w:val="32"/>
          <w:highlight w:val="none"/>
        </w:rPr>
        <w:t>2.1生产企业、实体店抽样</w:t>
      </w:r>
    </w:p>
    <w:p w14:paraId="7AF4DCB9">
      <w:pPr>
        <w:spacing w:line="580" w:lineRule="exact"/>
        <w:ind w:firstLine="640" w:firstLineChars="200"/>
        <w:rPr>
          <w:rFonts w:hint="default" w:ascii="Times New Roman" w:hAnsi="Times New Roman" w:eastAsia="方正仿宋_GBK" w:cs="Times New Roman"/>
          <w:color w:val="000000"/>
          <w:kern w:val="0"/>
          <w:sz w:val="32"/>
          <w:szCs w:val="32"/>
          <w:highlight w:val="none"/>
          <w:shd w:val="clear" w:color="auto" w:fill="FFFFFF"/>
          <w:lang w:bidi="ar"/>
        </w:rPr>
      </w:pPr>
      <w:r>
        <w:rPr>
          <w:rFonts w:hint="default" w:ascii="Times New Roman" w:hAnsi="Times New Roman" w:eastAsia="方正仿宋_GBK" w:cs="Times New Roman"/>
          <w:color w:val="000000"/>
          <w:sz w:val="32"/>
          <w:szCs w:val="32"/>
          <w:highlight w:val="none"/>
        </w:rPr>
        <w:t>在受检企业的成品仓库或者其确认场所，随机抽取有产品质量检验合格证明或者其他形式表明合格的待销产品，抽样基数应满足抽样要求。</w:t>
      </w:r>
      <w:r>
        <w:rPr>
          <w:rFonts w:hint="default" w:ascii="Times New Roman" w:hAnsi="Times New Roman" w:eastAsia="方正仿宋_GBK" w:cs="Times New Roman"/>
          <w:color w:val="000000"/>
          <w:kern w:val="0"/>
          <w:sz w:val="32"/>
          <w:szCs w:val="32"/>
          <w:highlight w:val="none"/>
          <w:shd w:val="clear" w:color="auto" w:fill="FFFFFF"/>
          <w:lang w:bidi="ar"/>
        </w:rPr>
        <w:t>抽样过程均需拍照留证。一经抽样，立即封样，任何人不得调换。</w:t>
      </w:r>
    </w:p>
    <w:p w14:paraId="60D87896">
      <w:pPr>
        <w:spacing w:line="580" w:lineRule="exact"/>
        <w:ind w:firstLine="640" w:firstLineChars="200"/>
        <w:rPr>
          <w:rFonts w:hint="default" w:ascii="Times New Roman" w:hAnsi="Times New Roman" w:cs="Times New Roman"/>
          <w:b/>
          <w:bCs/>
          <w:color w:val="000000"/>
          <w:sz w:val="32"/>
          <w:szCs w:val="32"/>
          <w:highlight w:val="none"/>
        </w:rPr>
      </w:pPr>
      <w:bookmarkStart w:id="0" w:name="_GoBack"/>
      <w:bookmarkEnd w:id="0"/>
      <w:r>
        <w:rPr>
          <w:rFonts w:hint="default" w:ascii="Times New Roman" w:hAnsi="Times New Roman" w:eastAsia="黑体" w:cs="Times New Roman"/>
          <w:bCs/>
          <w:color w:val="000000"/>
          <w:sz w:val="32"/>
          <w:szCs w:val="32"/>
          <w:highlight w:val="none"/>
        </w:rPr>
        <w:t>3.检验依据</w:t>
      </w:r>
      <w:r>
        <w:rPr>
          <w:rFonts w:hint="default" w:ascii="Times New Roman" w:hAnsi="Times New Roman" w:eastAsia="方正黑体_GBK" w:cs="Times New Roman"/>
          <w:color w:val="000000"/>
          <w:kern w:val="0"/>
          <w:sz w:val="32"/>
          <w:szCs w:val="32"/>
          <w:highlight w:val="none"/>
          <w:shd w:val="clear" w:color="auto" w:fill="FFFFFF"/>
          <w:lang w:bidi="ar"/>
        </w:rPr>
        <w:t xml:space="preserve"> </w:t>
      </w:r>
    </w:p>
    <w:p w14:paraId="07A54027">
      <w:pPr>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表1工业电热食品加工设备</w:t>
      </w:r>
      <w:r>
        <w:rPr>
          <w:rFonts w:hint="eastAsia" w:ascii="方正仿宋_GBK" w:hAnsi="方正仿宋_GBK" w:eastAsia="方正仿宋_GBK" w:cs="方正仿宋_GBK"/>
          <w:sz w:val="24"/>
          <w:szCs w:val="24"/>
          <w:highlight w:val="none"/>
          <w:lang w:val="en-US" w:eastAsia="zh-CN"/>
        </w:rPr>
        <w:t>检验</w:t>
      </w:r>
      <w:r>
        <w:rPr>
          <w:rFonts w:hint="eastAsia" w:ascii="方正仿宋_GBK" w:hAnsi="方正仿宋_GBK" w:eastAsia="方正仿宋_GBK" w:cs="方正仿宋_GBK"/>
          <w:sz w:val="24"/>
          <w:szCs w:val="24"/>
          <w:highlight w:val="none"/>
        </w:rPr>
        <w:t>项目</w:t>
      </w:r>
    </w:p>
    <w:tbl>
      <w:tblPr>
        <w:tblStyle w:val="48"/>
        <w:tblW w:w="4997"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23"/>
        <w:gridCol w:w="2276"/>
        <w:gridCol w:w="2993"/>
        <w:gridCol w:w="3143"/>
      </w:tblGrid>
      <w:tr w14:paraId="33F489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5539718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序号</w:t>
            </w:r>
          </w:p>
        </w:tc>
        <w:tc>
          <w:tcPr>
            <w:tcW w:w="1246" w:type="pct"/>
            <w:noWrap w:val="0"/>
            <w:vAlign w:val="center"/>
          </w:tcPr>
          <w:p w14:paraId="202700B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检验项目</w:t>
            </w:r>
          </w:p>
        </w:tc>
        <w:tc>
          <w:tcPr>
            <w:tcW w:w="1638" w:type="pct"/>
            <w:noWrap w:val="0"/>
            <w:vAlign w:val="center"/>
          </w:tcPr>
          <w:p w14:paraId="6CD3170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检验依据</w:t>
            </w:r>
          </w:p>
        </w:tc>
        <w:tc>
          <w:tcPr>
            <w:tcW w:w="1719" w:type="pct"/>
            <w:noWrap w:val="0"/>
            <w:vAlign w:val="center"/>
          </w:tcPr>
          <w:p w14:paraId="35F7A52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eastAsia="zh-CN"/>
              </w:rPr>
              <w:t>检验</w:t>
            </w:r>
            <w:r>
              <w:rPr>
                <w:rFonts w:hint="eastAsia" w:ascii="方正仿宋_GBK" w:hAnsi="方正仿宋_GBK" w:eastAsia="方正仿宋_GBK" w:cs="方正仿宋_GBK"/>
                <w:sz w:val="24"/>
                <w:szCs w:val="24"/>
                <w:highlight w:val="none"/>
              </w:rPr>
              <w:t>检测方法</w:t>
            </w:r>
          </w:p>
        </w:tc>
      </w:tr>
      <w:tr w14:paraId="4F0F5B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A6D472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w:t>
            </w:r>
          </w:p>
        </w:tc>
        <w:tc>
          <w:tcPr>
            <w:tcW w:w="1246" w:type="pct"/>
            <w:noWrap w:val="0"/>
            <w:vAlign w:val="center"/>
          </w:tcPr>
          <w:p w14:paraId="35607706">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砷</w:t>
            </w:r>
          </w:p>
        </w:tc>
        <w:tc>
          <w:tcPr>
            <w:tcW w:w="1638" w:type="pct"/>
            <w:noWrap w:val="0"/>
            <w:vAlign w:val="center"/>
          </w:tcPr>
          <w:p w14:paraId="6A914144">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20643922">
            <w:pPr>
              <w:adjustRightInd w:val="0"/>
              <w:snapToGrid w:val="0"/>
              <w:jc w:val="center"/>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rPr>
              <w:t>GB 4806.9-2016</w:t>
            </w:r>
          </w:p>
        </w:tc>
        <w:tc>
          <w:tcPr>
            <w:tcW w:w="1719" w:type="pct"/>
            <w:noWrap w:val="0"/>
            <w:vAlign w:val="center"/>
          </w:tcPr>
          <w:p w14:paraId="6001FDDD">
            <w:pPr>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31604.38</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2016第二部分或GB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2016第二部分</w:t>
            </w:r>
          </w:p>
          <w:p w14:paraId="4A9BB74A">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69A5FBE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3C688A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2</w:t>
            </w:r>
          </w:p>
        </w:tc>
        <w:tc>
          <w:tcPr>
            <w:tcW w:w="1246" w:type="pct"/>
            <w:noWrap w:val="0"/>
            <w:vAlign w:val="center"/>
          </w:tcPr>
          <w:p w14:paraId="14637D6E">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镉</w:t>
            </w:r>
          </w:p>
        </w:tc>
        <w:tc>
          <w:tcPr>
            <w:tcW w:w="1638" w:type="pct"/>
            <w:noWrap w:val="0"/>
            <w:vAlign w:val="center"/>
          </w:tcPr>
          <w:p w14:paraId="129A1799">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7CC06FE0">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4806.9-2016</w:t>
            </w:r>
          </w:p>
        </w:tc>
        <w:tc>
          <w:tcPr>
            <w:tcW w:w="1719" w:type="pct"/>
            <w:noWrap w:val="0"/>
            <w:vAlign w:val="center"/>
          </w:tcPr>
          <w:p w14:paraId="4706A337">
            <w:pPr>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31604.24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2016或GB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2016第二部分</w:t>
            </w:r>
          </w:p>
          <w:p w14:paraId="197DA7DB">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7D95821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221920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3</w:t>
            </w:r>
          </w:p>
        </w:tc>
        <w:tc>
          <w:tcPr>
            <w:tcW w:w="1246" w:type="pct"/>
            <w:noWrap w:val="0"/>
            <w:vAlign w:val="center"/>
          </w:tcPr>
          <w:p w14:paraId="729D64DA">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铅</w:t>
            </w:r>
          </w:p>
        </w:tc>
        <w:tc>
          <w:tcPr>
            <w:tcW w:w="2993" w:type="dxa"/>
            <w:noWrap w:val="0"/>
            <w:vAlign w:val="center"/>
          </w:tcPr>
          <w:p w14:paraId="17C03669">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45E0AA7C">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4806.9-2016</w:t>
            </w:r>
          </w:p>
        </w:tc>
        <w:tc>
          <w:tcPr>
            <w:tcW w:w="1719" w:type="pct"/>
            <w:noWrap w:val="0"/>
            <w:vAlign w:val="center"/>
          </w:tcPr>
          <w:p w14:paraId="14560D7F">
            <w:pPr>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31604.34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2016第二部分或GB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2016第二部分</w:t>
            </w:r>
          </w:p>
          <w:p w14:paraId="3693DBA5">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1FA946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39EF68F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4</w:t>
            </w:r>
          </w:p>
        </w:tc>
        <w:tc>
          <w:tcPr>
            <w:tcW w:w="1246" w:type="pct"/>
            <w:noWrap w:val="0"/>
            <w:vAlign w:val="center"/>
          </w:tcPr>
          <w:p w14:paraId="20D6A6DE">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镍</w:t>
            </w:r>
          </w:p>
        </w:tc>
        <w:tc>
          <w:tcPr>
            <w:tcW w:w="2993" w:type="dxa"/>
            <w:noWrap w:val="0"/>
            <w:vAlign w:val="center"/>
          </w:tcPr>
          <w:p w14:paraId="463063E9">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1C3EA869">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4806.9-2016</w:t>
            </w:r>
          </w:p>
        </w:tc>
        <w:tc>
          <w:tcPr>
            <w:tcW w:w="1719" w:type="pct"/>
            <w:noWrap w:val="0"/>
            <w:vAlign w:val="center"/>
          </w:tcPr>
          <w:p w14:paraId="549788F5">
            <w:pPr>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31604.33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2016或GB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2016第二部分</w:t>
            </w:r>
          </w:p>
          <w:p w14:paraId="5466C212">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22013E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580192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5</w:t>
            </w:r>
          </w:p>
        </w:tc>
        <w:tc>
          <w:tcPr>
            <w:tcW w:w="1246" w:type="pct"/>
            <w:noWrap w:val="0"/>
            <w:vAlign w:val="center"/>
          </w:tcPr>
          <w:p w14:paraId="71BC403F">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铬</w:t>
            </w:r>
          </w:p>
        </w:tc>
        <w:tc>
          <w:tcPr>
            <w:tcW w:w="2993" w:type="dxa"/>
            <w:noWrap w:val="0"/>
            <w:vAlign w:val="center"/>
          </w:tcPr>
          <w:p w14:paraId="50DC6C06">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5DB53067">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4806.9-2016</w:t>
            </w:r>
          </w:p>
        </w:tc>
        <w:tc>
          <w:tcPr>
            <w:tcW w:w="1719" w:type="pct"/>
            <w:noWrap w:val="0"/>
            <w:vAlign w:val="center"/>
          </w:tcPr>
          <w:p w14:paraId="522D6CBB">
            <w:pPr>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31604.25</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2016或GB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2016第二部分</w:t>
            </w:r>
          </w:p>
          <w:p w14:paraId="6CBB0BDA">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369348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CB3CA3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6</w:t>
            </w:r>
          </w:p>
        </w:tc>
        <w:tc>
          <w:tcPr>
            <w:tcW w:w="1246" w:type="pct"/>
            <w:noWrap w:val="0"/>
            <w:vAlign w:val="center"/>
          </w:tcPr>
          <w:p w14:paraId="3F3FEA60">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锑</w:t>
            </w:r>
          </w:p>
        </w:tc>
        <w:tc>
          <w:tcPr>
            <w:tcW w:w="1638" w:type="pct"/>
            <w:noWrap w:val="0"/>
            <w:vAlign w:val="center"/>
          </w:tcPr>
          <w:p w14:paraId="44F77B75">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4806.9-2023</w:t>
            </w:r>
          </w:p>
        </w:tc>
        <w:tc>
          <w:tcPr>
            <w:tcW w:w="1719" w:type="pct"/>
            <w:noWrap w:val="0"/>
            <w:vAlign w:val="center"/>
          </w:tcPr>
          <w:p w14:paraId="06B6255A">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098421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505A297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7</w:t>
            </w:r>
          </w:p>
        </w:tc>
        <w:tc>
          <w:tcPr>
            <w:tcW w:w="1246" w:type="pct"/>
            <w:noWrap w:val="0"/>
            <w:vAlign w:val="center"/>
          </w:tcPr>
          <w:p w14:paraId="22447291">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铝</w:t>
            </w:r>
          </w:p>
        </w:tc>
        <w:tc>
          <w:tcPr>
            <w:tcW w:w="1638" w:type="pct"/>
            <w:noWrap w:val="0"/>
            <w:vAlign w:val="center"/>
          </w:tcPr>
          <w:p w14:paraId="25FF0111">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4806.9-2023</w:t>
            </w:r>
          </w:p>
        </w:tc>
        <w:tc>
          <w:tcPr>
            <w:tcW w:w="1719" w:type="pct"/>
            <w:noWrap w:val="0"/>
            <w:vAlign w:val="center"/>
          </w:tcPr>
          <w:p w14:paraId="2CF4EB9E">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457BA3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D664A1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8</w:t>
            </w:r>
          </w:p>
        </w:tc>
        <w:tc>
          <w:tcPr>
            <w:tcW w:w="1246" w:type="pct"/>
            <w:noWrap w:val="0"/>
            <w:vAlign w:val="center"/>
          </w:tcPr>
          <w:p w14:paraId="7BED7A14">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钴</w:t>
            </w:r>
          </w:p>
        </w:tc>
        <w:tc>
          <w:tcPr>
            <w:tcW w:w="1638" w:type="pct"/>
            <w:noWrap w:val="0"/>
            <w:vAlign w:val="center"/>
          </w:tcPr>
          <w:p w14:paraId="693F7BA9">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4806.9-2023</w:t>
            </w:r>
          </w:p>
        </w:tc>
        <w:tc>
          <w:tcPr>
            <w:tcW w:w="1719" w:type="pct"/>
            <w:noWrap w:val="0"/>
            <w:vAlign w:val="center"/>
          </w:tcPr>
          <w:p w14:paraId="222355CD">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28C558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7AF1CD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9</w:t>
            </w:r>
          </w:p>
        </w:tc>
        <w:tc>
          <w:tcPr>
            <w:tcW w:w="1246" w:type="pct"/>
            <w:noWrap w:val="0"/>
            <w:vAlign w:val="center"/>
          </w:tcPr>
          <w:p w14:paraId="15477263">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铜</w:t>
            </w:r>
          </w:p>
        </w:tc>
        <w:tc>
          <w:tcPr>
            <w:tcW w:w="1638" w:type="pct"/>
            <w:noWrap w:val="0"/>
            <w:vAlign w:val="center"/>
          </w:tcPr>
          <w:p w14:paraId="23BD7D08">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4806.9-2023</w:t>
            </w:r>
          </w:p>
        </w:tc>
        <w:tc>
          <w:tcPr>
            <w:tcW w:w="1719" w:type="pct"/>
            <w:noWrap w:val="0"/>
            <w:vAlign w:val="center"/>
          </w:tcPr>
          <w:p w14:paraId="2A617115">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23ADA4D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6A768D9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10</w:t>
            </w:r>
          </w:p>
        </w:tc>
        <w:tc>
          <w:tcPr>
            <w:tcW w:w="1246" w:type="pct"/>
            <w:noWrap w:val="0"/>
            <w:vAlign w:val="center"/>
          </w:tcPr>
          <w:p w14:paraId="295BDAE7">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锰</w:t>
            </w:r>
          </w:p>
        </w:tc>
        <w:tc>
          <w:tcPr>
            <w:tcW w:w="1638" w:type="pct"/>
            <w:noWrap w:val="0"/>
            <w:vAlign w:val="center"/>
          </w:tcPr>
          <w:p w14:paraId="7538BBD8">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4806.9-2023</w:t>
            </w:r>
          </w:p>
        </w:tc>
        <w:tc>
          <w:tcPr>
            <w:tcW w:w="1719" w:type="pct"/>
            <w:noWrap w:val="0"/>
            <w:vAlign w:val="center"/>
          </w:tcPr>
          <w:p w14:paraId="2DB86CE6">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7DC82D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05C1D0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11</w:t>
            </w:r>
          </w:p>
        </w:tc>
        <w:tc>
          <w:tcPr>
            <w:tcW w:w="1246" w:type="pct"/>
            <w:noWrap w:val="0"/>
            <w:vAlign w:val="center"/>
          </w:tcPr>
          <w:p w14:paraId="744FDF54">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钼</w:t>
            </w:r>
          </w:p>
        </w:tc>
        <w:tc>
          <w:tcPr>
            <w:tcW w:w="1638" w:type="pct"/>
            <w:noWrap w:val="0"/>
            <w:vAlign w:val="center"/>
          </w:tcPr>
          <w:p w14:paraId="7308B5B3">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4806.9-2023</w:t>
            </w:r>
          </w:p>
        </w:tc>
        <w:tc>
          <w:tcPr>
            <w:tcW w:w="1719" w:type="pct"/>
            <w:noWrap w:val="0"/>
            <w:vAlign w:val="center"/>
          </w:tcPr>
          <w:p w14:paraId="5E8D075D">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4B1CFAF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3D1077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12</w:t>
            </w:r>
          </w:p>
        </w:tc>
        <w:tc>
          <w:tcPr>
            <w:tcW w:w="1246" w:type="pct"/>
            <w:noWrap w:val="0"/>
            <w:vAlign w:val="center"/>
          </w:tcPr>
          <w:p w14:paraId="467731A9">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锡</w:t>
            </w:r>
          </w:p>
        </w:tc>
        <w:tc>
          <w:tcPr>
            <w:tcW w:w="1638" w:type="pct"/>
            <w:noWrap w:val="0"/>
            <w:vAlign w:val="center"/>
          </w:tcPr>
          <w:p w14:paraId="33C09FA3">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4806.9-2023</w:t>
            </w:r>
          </w:p>
        </w:tc>
        <w:tc>
          <w:tcPr>
            <w:tcW w:w="1719" w:type="pct"/>
            <w:noWrap w:val="0"/>
            <w:vAlign w:val="center"/>
          </w:tcPr>
          <w:p w14:paraId="5E1E3CC5">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14925F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E94719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13</w:t>
            </w:r>
          </w:p>
        </w:tc>
        <w:tc>
          <w:tcPr>
            <w:tcW w:w="1246" w:type="pct"/>
            <w:noWrap w:val="0"/>
            <w:vAlign w:val="center"/>
          </w:tcPr>
          <w:p w14:paraId="2F05CD31">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锌</w:t>
            </w:r>
          </w:p>
        </w:tc>
        <w:tc>
          <w:tcPr>
            <w:tcW w:w="1638" w:type="pct"/>
            <w:noWrap w:val="0"/>
            <w:vAlign w:val="center"/>
          </w:tcPr>
          <w:p w14:paraId="597A8398">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4806.9-2023</w:t>
            </w:r>
          </w:p>
        </w:tc>
        <w:tc>
          <w:tcPr>
            <w:tcW w:w="1719" w:type="pct"/>
            <w:noWrap w:val="0"/>
            <w:vAlign w:val="center"/>
          </w:tcPr>
          <w:p w14:paraId="078CAA57">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11171EA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A2B524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14</w:t>
            </w:r>
          </w:p>
        </w:tc>
        <w:tc>
          <w:tcPr>
            <w:tcW w:w="1246" w:type="pct"/>
            <w:noWrap w:val="0"/>
            <w:vAlign w:val="center"/>
          </w:tcPr>
          <w:p w14:paraId="1BCC7574">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接地电阻</w:t>
            </w:r>
          </w:p>
        </w:tc>
        <w:tc>
          <w:tcPr>
            <w:tcW w:w="1638" w:type="pct"/>
            <w:noWrap w:val="0"/>
            <w:vAlign w:val="center"/>
          </w:tcPr>
          <w:p w14:paraId="28E78BAF">
            <w:pPr>
              <w:tabs>
                <w:tab w:val="center" w:pos="4153"/>
                <w:tab w:val="right" w:pos="8306"/>
              </w:tabs>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10644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c>
          <w:tcPr>
            <w:tcW w:w="1719" w:type="pct"/>
            <w:noWrap w:val="0"/>
            <w:vAlign w:val="center"/>
          </w:tcPr>
          <w:p w14:paraId="416F05C7">
            <w:pPr>
              <w:tabs>
                <w:tab w:val="center" w:pos="4153"/>
                <w:tab w:val="right" w:pos="8306"/>
              </w:tabs>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10644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r>
      <w:tr w14:paraId="1D97764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EB4FDA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15</w:t>
            </w:r>
          </w:p>
        </w:tc>
        <w:tc>
          <w:tcPr>
            <w:tcW w:w="1246" w:type="pct"/>
            <w:noWrap w:val="0"/>
            <w:vAlign w:val="center"/>
          </w:tcPr>
          <w:p w14:paraId="6B0849FA">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绝缘电阻</w:t>
            </w:r>
          </w:p>
        </w:tc>
        <w:tc>
          <w:tcPr>
            <w:tcW w:w="1638" w:type="pct"/>
            <w:noWrap w:val="0"/>
            <w:vAlign w:val="center"/>
          </w:tcPr>
          <w:p w14:paraId="64706AFB">
            <w:pPr>
              <w:tabs>
                <w:tab w:val="center" w:pos="4153"/>
                <w:tab w:val="right" w:pos="8306"/>
              </w:tabs>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10644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c>
          <w:tcPr>
            <w:tcW w:w="1719" w:type="pct"/>
            <w:noWrap w:val="0"/>
            <w:vAlign w:val="center"/>
          </w:tcPr>
          <w:p w14:paraId="307AA8A6">
            <w:pPr>
              <w:tabs>
                <w:tab w:val="center" w:pos="4153"/>
                <w:tab w:val="right" w:pos="8306"/>
              </w:tabs>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10644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r>
      <w:tr w14:paraId="62DB11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37C344C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16</w:t>
            </w:r>
          </w:p>
        </w:tc>
        <w:tc>
          <w:tcPr>
            <w:tcW w:w="1246" w:type="pct"/>
            <w:noWrap w:val="0"/>
            <w:vAlign w:val="center"/>
          </w:tcPr>
          <w:p w14:paraId="24108CFE">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冷态电气强度</w:t>
            </w:r>
          </w:p>
        </w:tc>
        <w:tc>
          <w:tcPr>
            <w:tcW w:w="1638" w:type="pct"/>
            <w:noWrap w:val="0"/>
            <w:vAlign w:val="center"/>
          </w:tcPr>
          <w:p w14:paraId="2C90E0DF">
            <w:pPr>
              <w:tabs>
                <w:tab w:val="center" w:pos="4153"/>
                <w:tab w:val="right" w:pos="8306"/>
              </w:tabs>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10644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c>
          <w:tcPr>
            <w:tcW w:w="1719" w:type="pct"/>
            <w:noWrap w:val="0"/>
            <w:vAlign w:val="center"/>
          </w:tcPr>
          <w:p w14:paraId="1FA40342">
            <w:pPr>
              <w:tabs>
                <w:tab w:val="center" w:pos="4153"/>
                <w:tab w:val="right" w:pos="8306"/>
              </w:tabs>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10644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r>
      <w:tr w14:paraId="10D174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36DA183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17</w:t>
            </w:r>
          </w:p>
        </w:tc>
        <w:tc>
          <w:tcPr>
            <w:tcW w:w="1246" w:type="pct"/>
            <w:noWrap w:val="0"/>
            <w:vAlign w:val="center"/>
          </w:tcPr>
          <w:p w14:paraId="1540FB79">
            <w:pPr>
              <w:adjustRightInd w:val="0"/>
              <w:snapToGrid w:val="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防护</w:t>
            </w:r>
            <w:r>
              <w:rPr>
                <w:rFonts w:hint="eastAsia" w:ascii="方正仿宋_GBK" w:hAnsi="方正仿宋_GBK" w:eastAsia="方正仿宋_GBK" w:cs="方正仿宋_GBK"/>
                <w:sz w:val="24"/>
                <w:szCs w:val="24"/>
                <w:lang w:val="en-US" w:eastAsia="zh-CN"/>
              </w:rPr>
              <w:t>措施</w:t>
            </w:r>
          </w:p>
        </w:tc>
        <w:tc>
          <w:tcPr>
            <w:tcW w:w="1638" w:type="pct"/>
            <w:noWrap w:val="0"/>
            <w:vAlign w:val="center"/>
          </w:tcPr>
          <w:p w14:paraId="5574C8CB">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10644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c>
          <w:tcPr>
            <w:tcW w:w="1719" w:type="pct"/>
            <w:noWrap w:val="0"/>
            <w:vAlign w:val="center"/>
          </w:tcPr>
          <w:p w14:paraId="60999628">
            <w:pPr>
              <w:tabs>
                <w:tab w:val="center" w:pos="4153"/>
                <w:tab w:val="right" w:pos="8306"/>
              </w:tabs>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10644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r>
      <w:tr w14:paraId="37B826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677D4B2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18</w:t>
            </w:r>
          </w:p>
        </w:tc>
        <w:tc>
          <w:tcPr>
            <w:tcW w:w="1246" w:type="pct"/>
            <w:noWrap w:val="0"/>
            <w:vAlign w:val="center"/>
          </w:tcPr>
          <w:p w14:paraId="5F209ED1">
            <w:pPr>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限温装置</w:t>
            </w:r>
          </w:p>
        </w:tc>
        <w:tc>
          <w:tcPr>
            <w:tcW w:w="1638" w:type="pct"/>
            <w:noWrap w:val="0"/>
            <w:vAlign w:val="center"/>
          </w:tcPr>
          <w:p w14:paraId="4D0E9678">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10644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c>
          <w:tcPr>
            <w:tcW w:w="1719" w:type="pct"/>
            <w:noWrap w:val="0"/>
            <w:vAlign w:val="center"/>
          </w:tcPr>
          <w:p w14:paraId="430FD86B">
            <w:pPr>
              <w:tabs>
                <w:tab w:val="center" w:pos="4153"/>
                <w:tab w:val="right" w:pos="8306"/>
              </w:tabs>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10644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r>
      <w:tr w14:paraId="2D995C4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6BCC64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19</w:t>
            </w:r>
          </w:p>
        </w:tc>
        <w:tc>
          <w:tcPr>
            <w:tcW w:w="1246" w:type="pct"/>
            <w:noWrap w:val="0"/>
            <w:vAlign w:val="center"/>
          </w:tcPr>
          <w:p w14:paraId="38D3F235">
            <w:pPr>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稳定性</w:t>
            </w:r>
          </w:p>
        </w:tc>
        <w:tc>
          <w:tcPr>
            <w:tcW w:w="1638" w:type="pct"/>
            <w:noWrap w:val="0"/>
            <w:vAlign w:val="center"/>
          </w:tcPr>
          <w:p w14:paraId="6DAF2768">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10644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c>
          <w:tcPr>
            <w:tcW w:w="1719" w:type="pct"/>
            <w:noWrap w:val="0"/>
            <w:vAlign w:val="center"/>
          </w:tcPr>
          <w:p w14:paraId="2DD541A1">
            <w:pPr>
              <w:tabs>
                <w:tab w:val="center" w:pos="4153"/>
                <w:tab w:val="right" w:pos="8306"/>
              </w:tabs>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10644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r>
      <w:tr w14:paraId="482D1FA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6979B03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20</w:t>
            </w:r>
          </w:p>
        </w:tc>
        <w:tc>
          <w:tcPr>
            <w:tcW w:w="1246" w:type="pct"/>
            <w:noWrap w:val="0"/>
            <w:vAlign w:val="center"/>
          </w:tcPr>
          <w:p w14:paraId="583615DF">
            <w:pPr>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工作温度下的泄漏电流</w:t>
            </w:r>
          </w:p>
        </w:tc>
        <w:tc>
          <w:tcPr>
            <w:tcW w:w="1638" w:type="pct"/>
            <w:noWrap w:val="0"/>
            <w:vAlign w:val="center"/>
          </w:tcPr>
          <w:p w14:paraId="7D38C9D0">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10644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c>
          <w:tcPr>
            <w:tcW w:w="1719" w:type="pct"/>
            <w:noWrap w:val="0"/>
            <w:vAlign w:val="center"/>
          </w:tcPr>
          <w:p w14:paraId="011F1EDC">
            <w:pPr>
              <w:tabs>
                <w:tab w:val="center" w:pos="4153"/>
                <w:tab w:val="right" w:pos="8306"/>
              </w:tabs>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10644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r>
      <w:tr w14:paraId="1FF7506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6594CCF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21</w:t>
            </w:r>
          </w:p>
        </w:tc>
        <w:tc>
          <w:tcPr>
            <w:tcW w:w="1246" w:type="pct"/>
            <w:noWrap w:val="0"/>
            <w:vAlign w:val="center"/>
          </w:tcPr>
          <w:p w14:paraId="68F0B22B">
            <w:pPr>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工作温度下的电气强度</w:t>
            </w:r>
          </w:p>
        </w:tc>
        <w:tc>
          <w:tcPr>
            <w:tcW w:w="1638" w:type="pct"/>
            <w:noWrap w:val="0"/>
            <w:vAlign w:val="center"/>
          </w:tcPr>
          <w:p w14:paraId="75C74EEB">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10644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c>
          <w:tcPr>
            <w:tcW w:w="1719" w:type="pct"/>
            <w:noWrap w:val="0"/>
            <w:vAlign w:val="center"/>
          </w:tcPr>
          <w:p w14:paraId="70FEEBB2">
            <w:pPr>
              <w:tabs>
                <w:tab w:val="center" w:pos="4153"/>
                <w:tab w:val="right" w:pos="8306"/>
              </w:tabs>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10644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r>
      <w:tr w14:paraId="14672B5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C14750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22</w:t>
            </w:r>
          </w:p>
        </w:tc>
        <w:tc>
          <w:tcPr>
            <w:tcW w:w="1246" w:type="pct"/>
            <w:noWrap w:val="0"/>
            <w:vAlign w:val="center"/>
          </w:tcPr>
          <w:p w14:paraId="2E2DF420">
            <w:pPr>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防触电</w:t>
            </w:r>
          </w:p>
        </w:tc>
        <w:tc>
          <w:tcPr>
            <w:tcW w:w="1638" w:type="pct"/>
            <w:noWrap w:val="0"/>
            <w:vAlign w:val="center"/>
          </w:tcPr>
          <w:p w14:paraId="5FD34C49">
            <w:pPr>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10644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c>
          <w:tcPr>
            <w:tcW w:w="1719" w:type="pct"/>
            <w:noWrap w:val="0"/>
            <w:vAlign w:val="center"/>
          </w:tcPr>
          <w:p w14:paraId="5AAF402E">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10644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r>
      <w:tr w14:paraId="3F9494E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46BB66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23</w:t>
            </w:r>
          </w:p>
        </w:tc>
        <w:tc>
          <w:tcPr>
            <w:tcW w:w="1246" w:type="pct"/>
            <w:noWrap w:val="0"/>
            <w:vAlign w:val="center"/>
          </w:tcPr>
          <w:p w14:paraId="2BDEA85E">
            <w:pPr>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卫生要求</w:t>
            </w:r>
          </w:p>
        </w:tc>
        <w:tc>
          <w:tcPr>
            <w:tcW w:w="1638" w:type="pct"/>
            <w:noWrap w:val="0"/>
            <w:vAlign w:val="center"/>
          </w:tcPr>
          <w:p w14:paraId="787F8D63">
            <w:pPr>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10644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c>
          <w:tcPr>
            <w:tcW w:w="1719" w:type="pct"/>
            <w:noWrap w:val="0"/>
            <w:vAlign w:val="center"/>
          </w:tcPr>
          <w:p w14:paraId="024B1626">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GB/T 10644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2022</w:t>
            </w:r>
          </w:p>
        </w:tc>
      </w:tr>
      <w:tr w14:paraId="5F37C35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5000" w:type="pct"/>
            <w:gridSpan w:val="4"/>
            <w:noWrap w:val="0"/>
            <w:vAlign w:val="center"/>
          </w:tcPr>
          <w:p w14:paraId="54472995">
            <w:pPr>
              <w:adjustRightInd w:val="0"/>
              <w:snapToGrid w:val="0"/>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color w:val="000000"/>
                <w:sz w:val="24"/>
                <w:szCs w:val="24"/>
              </w:rPr>
              <w:t>注：</w:t>
            </w:r>
            <w:r>
              <w:rPr>
                <w:rFonts w:hint="eastAsia" w:ascii="方正仿宋_GBK" w:hAnsi="方正仿宋_GBK" w:eastAsia="方正仿宋_GBK" w:cs="方正仿宋_GBK"/>
                <w:sz w:val="24"/>
                <w:szCs w:val="24"/>
              </w:rPr>
              <w:t>本表的第6-13项适用于执行标准为GB 4806.9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2023的产品。</w:t>
            </w:r>
            <w:r>
              <w:rPr>
                <w:rFonts w:hint="eastAsia" w:ascii="方正仿宋_GBK" w:hAnsi="方正仿宋_GBK" w:eastAsia="方正仿宋_GBK" w:cs="方正仿宋_GBK"/>
                <w:i/>
                <w:iCs/>
                <w:sz w:val="24"/>
                <w:szCs w:val="24"/>
              </w:rPr>
              <w:t xml:space="preserve"> </w:t>
            </w:r>
          </w:p>
        </w:tc>
      </w:tr>
    </w:tbl>
    <w:p w14:paraId="64C3D990">
      <w:pPr>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表</w:t>
      </w:r>
      <w:r>
        <w:rPr>
          <w:rFonts w:hint="eastAsia" w:ascii="方正仿宋_GBK" w:hAnsi="方正仿宋_GBK" w:eastAsia="方正仿宋_GBK" w:cs="方正仿宋_GBK"/>
          <w:sz w:val="24"/>
          <w:szCs w:val="24"/>
          <w:highlight w:val="none"/>
          <w:lang w:val="en-US" w:eastAsia="zh-CN"/>
        </w:rPr>
        <w:t>2商用电热食品加工设备检验</w:t>
      </w:r>
      <w:r>
        <w:rPr>
          <w:rFonts w:hint="eastAsia" w:ascii="方正仿宋_GBK" w:hAnsi="方正仿宋_GBK" w:eastAsia="方正仿宋_GBK" w:cs="方正仿宋_GBK"/>
          <w:sz w:val="24"/>
          <w:szCs w:val="24"/>
          <w:highlight w:val="none"/>
        </w:rPr>
        <w:t>项目</w:t>
      </w:r>
    </w:p>
    <w:tbl>
      <w:tblPr>
        <w:tblStyle w:val="48"/>
        <w:tblW w:w="4997"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21"/>
        <w:gridCol w:w="2275"/>
        <w:gridCol w:w="2993"/>
        <w:gridCol w:w="3146"/>
      </w:tblGrid>
      <w:tr w14:paraId="19B9E1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2B63A7A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序号</w:t>
            </w:r>
          </w:p>
        </w:tc>
        <w:tc>
          <w:tcPr>
            <w:tcW w:w="1245" w:type="pct"/>
            <w:noWrap w:val="0"/>
            <w:vAlign w:val="center"/>
          </w:tcPr>
          <w:p w14:paraId="10EA761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检验项目</w:t>
            </w:r>
          </w:p>
        </w:tc>
        <w:tc>
          <w:tcPr>
            <w:tcW w:w="1638" w:type="pct"/>
            <w:noWrap w:val="0"/>
            <w:vAlign w:val="center"/>
          </w:tcPr>
          <w:p w14:paraId="6DA93CF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检验依据</w:t>
            </w:r>
          </w:p>
        </w:tc>
        <w:tc>
          <w:tcPr>
            <w:tcW w:w="1720" w:type="pct"/>
            <w:noWrap w:val="0"/>
            <w:vAlign w:val="center"/>
          </w:tcPr>
          <w:p w14:paraId="3AB7108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eastAsia="zh-CN"/>
              </w:rPr>
              <w:t>检验</w:t>
            </w:r>
            <w:r>
              <w:rPr>
                <w:rFonts w:hint="eastAsia" w:ascii="方正仿宋_GBK" w:hAnsi="方正仿宋_GBK" w:eastAsia="方正仿宋_GBK" w:cs="方正仿宋_GBK"/>
                <w:sz w:val="24"/>
                <w:szCs w:val="24"/>
                <w:highlight w:val="none"/>
              </w:rPr>
              <w:t>检测方法</w:t>
            </w:r>
          </w:p>
        </w:tc>
      </w:tr>
      <w:tr w14:paraId="281F6E4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1912971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w:t>
            </w:r>
          </w:p>
        </w:tc>
        <w:tc>
          <w:tcPr>
            <w:tcW w:w="1245" w:type="pct"/>
            <w:noWrap w:val="0"/>
            <w:vAlign w:val="center"/>
          </w:tcPr>
          <w:p w14:paraId="5F49C7A7">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砷</w:t>
            </w:r>
          </w:p>
        </w:tc>
        <w:tc>
          <w:tcPr>
            <w:tcW w:w="1638" w:type="pct"/>
            <w:shd w:val="clear" w:color="auto" w:fill="auto"/>
            <w:noWrap w:val="0"/>
            <w:vAlign w:val="center"/>
          </w:tcPr>
          <w:p w14:paraId="393408E4">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4AC60B49">
            <w:pPr>
              <w:adjustRightInd w:val="0"/>
              <w:snapToGrid w:val="0"/>
              <w:jc w:val="center"/>
              <w:rPr>
                <w:rFonts w:hint="eastAsia" w:ascii="方正仿宋_GBK" w:hAnsi="方正仿宋_GBK" w:eastAsia="方正仿宋_GBK" w:cs="方正仿宋_GBK"/>
                <w:kern w:val="2"/>
                <w:sz w:val="24"/>
                <w:szCs w:val="24"/>
                <w:highlight w:val="none"/>
                <w:lang w:val="en-US" w:eastAsia="zh-CN" w:bidi="ar-SA"/>
              </w:rPr>
            </w:pPr>
            <w:r>
              <w:rPr>
                <w:rFonts w:hint="eastAsia" w:ascii="方正仿宋_GBK" w:hAnsi="方正仿宋_GBK" w:eastAsia="方正仿宋_GBK" w:cs="方正仿宋_GBK"/>
                <w:sz w:val="24"/>
              </w:rPr>
              <w:t>GB 4806.9-2016</w:t>
            </w:r>
          </w:p>
        </w:tc>
        <w:tc>
          <w:tcPr>
            <w:tcW w:w="1720" w:type="pct"/>
            <w:noWrap w:val="0"/>
            <w:vAlign w:val="center"/>
          </w:tcPr>
          <w:p w14:paraId="29DC152A">
            <w:pPr>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31604.38</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2016第二部分或GB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2016第二部分</w:t>
            </w:r>
          </w:p>
          <w:p w14:paraId="51BB3408">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5F0E092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1DB3455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2</w:t>
            </w:r>
          </w:p>
        </w:tc>
        <w:tc>
          <w:tcPr>
            <w:tcW w:w="1245" w:type="pct"/>
            <w:noWrap w:val="0"/>
            <w:vAlign w:val="center"/>
          </w:tcPr>
          <w:p w14:paraId="0232F482">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镉</w:t>
            </w:r>
          </w:p>
        </w:tc>
        <w:tc>
          <w:tcPr>
            <w:tcW w:w="1638" w:type="pct"/>
            <w:shd w:val="clear" w:color="auto" w:fill="auto"/>
            <w:noWrap w:val="0"/>
            <w:vAlign w:val="center"/>
          </w:tcPr>
          <w:p w14:paraId="4F443F6C">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1C7F258C">
            <w:pPr>
              <w:adjustRightInd w:val="0"/>
              <w:snapToGrid w:val="0"/>
              <w:jc w:val="center"/>
              <w:rPr>
                <w:rFonts w:hint="eastAsia" w:ascii="方正仿宋_GBK" w:hAnsi="方正仿宋_GBK" w:eastAsia="方正仿宋_GBK" w:cs="方正仿宋_GBK"/>
                <w:kern w:val="2"/>
                <w:sz w:val="24"/>
                <w:szCs w:val="24"/>
                <w:highlight w:val="none"/>
                <w:lang w:val="en-US" w:eastAsia="zh-CN" w:bidi="ar-SA"/>
              </w:rPr>
            </w:pPr>
            <w:r>
              <w:rPr>
                <w:rFonts w:hint="eastAsia" w:ascii="方正仿宋_GBK" w:hAnsi="方正仿宋_GBK" w:eastAsia="方正仿宋_GBK" w:cs="方正仿宋_GBK"/>
                <w:sz w:val="24"/>
              </w:rPr>
              <w:t>GB 4806.9-2016</w:t>
            </w:r>
          </w:p>
        </w:tc>
        <w:tc>
          <w:tcPr>
            <w:tcW w:w="1720" w:type="pct"/>
            <w:noWrap w:val="0"/>
            <w:vAlign w:val="center"/>
          </w:tcPr>
          <w:p w14:paraId="55D1DF4E">
            <w:pPr>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31604.24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2016或GB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2016第二部分</w:t>
            </w:r>
          </w:p>
          <w:p w14:paraId="217B0B1E">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689064F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44ED776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3</w:t>
            </w:r>
          </w:p>
        </w:tc>
        <w:tc>
          <w:tcPr>
            <w:tcW w:w="1245" w:type="pct"/>
            <w:noWrap w:val="0"/>
            <w:vAlign w:val="center"/>
          </w:tcPr>
          <w:p w14:paraId="6D3DB830">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铅</w:t>
            </w:r>
          </w:p>
        </w:tc>
        <w:tc>
          <w:tcPr>
            <w:tcW w:w="2993" w:type="dxa"/>
            <w:noWrap w:val="0"/>
            <w:vAlign w:val="center"/>
          </w:tcPr>
          <w:p w14:paraId="1EBE1F87">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398D7585">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4806.9-2016</w:t>
            </w:r>
          </w:p>
        </w:tc>
        <w:tc>
          <w:tcPr>
            <w:tcW w:w="1720" w:type="pct"/>
            <w:noWrap w:val="0"/>
            <w:vAlign w:val="center"/>
          </w:tcPr>
          <w:p w14:paraId="124964AE">
            <w:pPr>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31604.34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2016第二部分或GB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2016第二部分</w:t>
            </w:r>
          </w:p>
          <w:p w14:paraId="5013C07A">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6EA0F90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2AA6E19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4</w:t>
            </w:r>
          </w:p>
        </w:tc>
        <w:tc>
          <w:tcPr>
            <w:tcW w:w="1245" w:type="pct"/>
            <w:noWrap w:val="0"/>
            <w:vAlign w:val="center"/>
          </w:tcPr>
          <w:p w14:paraId="0A4AF538">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镍</w:t>
            </w:r>
          </w:p>
        </w:tc>
        <w:tc>
          <w:tcPr>
            <w:tcW w:w="2993" w:type="dxa"/>
            <w:noWrap w:val="0"/>
            <w:vAlign w:val="center"/>
          </w:tcPr>
          <w:p w14:paraId="568E6438">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6FFE5DD3">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4806.9-2016</w:t>
            </w:r>
          </w:p>
        </w:tc>
        <w:tc>
          <w:tcPr>
            <w:tcW w:w="1720" w:type="pct"/>
            <w:noWrap w:val="0"/>
            <w:vAlign w:val="center"/>
          </w:tcPr>
          <w:p w14:paraId="1546BAE0">
            <w:pPr>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31604.33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2016或GB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2016第二部分</w:t>
            </w:r>
          </w:p>
          <w:p w14:paraId="772EDFA5">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3EAF43A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1E01CAA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5</w:t>
            </w:r>
          </w:p>
        </w:tc>
        <w:tc>
          <w:tcPr>
            <w:tcW w:w="1245" w:type="pct"/>
            <w:noWrap w:val="0"/>
            <w:vAlign w:val="center"/>
          </w:tcPr>
          <w:p w14:paraId="51221C5A">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铬</w:t>
            </w:r>
          </w:p>
        </w:tc>
        <w:tc>
          <w:tcPr>
            <w:tcW w:w="2993" w:type="dxa"/>
            <w:noWrap w:val="0"/>
            <w:vAlign w:val="center"/>
          </w:tcPr>
          <w:p w14:paraId="35126A05">
            <w:pPr>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GB 4806.9-2023</w:t>
            </w:r>
          </w:p>
          <w:p w14:paraId="2A38D912">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4806.9-2016</w:t>
            </w:r>
          </w:p>
        </w:tc>
        <w:tc>
          <w:tcPr>
            <w:tcW w:w="1720" w:type="pct"/>
            <w:noWrap w:val="0"/>
            <w:vAlign w:val="center"/>
          </w:tcPr>
          <w:p w14:paraId="2E0141B8">
            <w:pPr>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31604.25</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2016或GB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2016第二部分</w:t>
            </w:r>
          </w:p>
          <w:p w14:paraId="0C93CB65">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3CE3B93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7CDAAE2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6</w:t>
            </w:r>
          </w:p>
        </w:tc>
        <w:tc>
          <w:tcPr>
            <w:tcW w:w="1245" w:type="pct"/>
            <w:noWrap w:val="0"/>
            <w:vAlign w:val="center"/>
          </w:tcPr>
          <w:p w14:paraId="3B64BC8A">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锑</w:t>
            </w:r>
          </w:p>
        </w:tc>
        <w:tc>
          <w:tcPr>
            <w:tcW w:w="1638" w:type="pct"/>
            <w:noWrap w:val="0"/>
            <w:vAlign w:val="center"/>
          </w:tcPr>
          <w:p w14:paraId="6F6AB0D4">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4806.9-2023</w:t>
            </w:r>
          </w:p>
        </w:tc>
        <w:tc>
          <w:tcPr>
            <w:tcW w:w="1720" w:type="pct"/>
            <w:noWrap w:val="0"/>
            <w:vAlign w:val="center"/>
          </w:tcPr>
          <w:p w14:paraId="76CD3EE6">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75FFFA2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3D88E66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7</w:t>
            </w:r>
          </w:p>
        </w:tc>
        <w:tc>
          <w:tcPr>
            <w:tcW w:w="1245" w:type="pct"/>
            <w:noWrap w:val="0"/>
            <w:vAlign w:val="center"/>
          </w:tcPr>
          <w:p w14:paraId="0C65788A">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铝</w:t>
            </w:r>
          </w:p>
        </w:tc>
        <w:tc>
          <w:tcPr>
            <w:tcW w:w="1638" w:type="pct"/>
            <w:noWrap w:val="0"/>
            <w:vAlign w:val="center"/>
          </w:tcPr>
          <w:p w14:paraId="624AF01A">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4806.9-2023</w:t>
            </w:r>
          </w:p>
        </w:tc>
        <w:tc>
          <w:tcPr>
            <w:tcW w:w="1720" w:type="pct"/>
            <w:noWrap w:val="0"/>
            <w:vAlign w:val="center"/>
          </w:tcPr>
          <w:p w14:paraId="7CF9B3E2">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61588CE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4F86DA2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8</w:t>
            </w:r>
          </w:p>
        </w:tc>
        <w:tc>
          <w:tcPr>
            <w:tcW w:w="1245" w:type="pct"/>
            <w:noWrap w:val="0"/>
            <w:vAlign w:val="center"/>
          </w:tcPr>
          <w:p w14:paraId="3AD0503F">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钴</w:t>
            </w:r>
          </w:p>
        </w:tc>
        <w:tc>
          <w:tcPr>
            <w:tcW w:w="1638" w:type="pct"/>
            <w:noWrap w:val="0"/>
            <w:vAlign w:val="center"/>
          </w:tcPr>
          <w:p w14:paraId="5CB4185C">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4806.9-2023</w:t>
            </w:r>
          </w:p>
        </w:tc>
        <w:tc>
          <w:tcPr>
            <w:tcW w:w="1720" w:type="pct"/>
            <w:noWrap w:val="0"/>
            <w:vAlign w:val="center"/>
          </w:tcPr>
          <w:p w14:paraId="5738B00B">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540A1B0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7C2A43C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9</w:t>
            </w:r>
          </w:p>
        </w:tc>
        <w:tc>
          <w:tcPr>
            <w:tcW w:w="1245" w:type="pct"/>
            <w:noWrap w:val="0"/>
            <w:vAlign w:val="center"/>
          </w:tcPr>
          <w:p w14:paraId="7A8C2046">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铜</w:t>
            </w:r>
          </w:p>
        </w:tc>
        <w:tc>
          <w:tcPr>
            <w:tcW w:w="1638" w:type="pct"/>
            <w:noWrap w:val="0"/>
            <w:vAlign w:val="center"/>
          </w:tcPr>
          <w:p w14:paraId="340247B0">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4806.9-2023</w:t>
            </w:r>
          </w:p>
        </w:tc>
        <w:tc>
          <w:tcPr>
            <w:tcW w:w="1720" w:type="pct"/>
            <w:noWrap w:val="0"/>
            <w:vAlign w:val="center"/>
          </w:tcPr>
          <w:p w14:paraId="0E5F9ECF">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4BF501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30DB45D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10</w:t>
            </w:r>
          </w:p>
        </w:tc>
        <w:tc>
          <w:tcPr>
            <w:tcW w:w="1245" w:type="pct"/>
            <w:noWrap w:val="0"/>
            <w:vAlign w:val="center"/>
          </w:tcPr>
          <w:p w14:paraId="76D91E65">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锰</w:t>
            </w:r>
          </w:p>
        </w:tc>
        <w:tc>
          <w:tcPr>
            <w:tcW w:w="1638" w:type="pct"/>
            <w:noWrap w:val="0"/>
            <w:vAlign w:val="center"/>
          </w:tcPr>
          <w:p w14:paraId="47BC0091">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4806.9-2023</w:t>
            </w:r>
          </w:p>
        </w:tc>
        <w:tc>
          <w:tcPr>
            <w:tcW w:w="1720" w:type="pct"/>
            <w:noWrap w:val="0"/>
            <w:vAlign w:val="center"/>
          </w:tcPr>
          <w:p w14:paraId="5B8740C8">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48B6FE2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4A7F9B7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11</w:t>
            </w:r>
          </w:p>
        </w:tc>
        <w:tc>
          <w:tcPr>
            <w:tcW w:w="1245" w:type="pct"/>
            <w:noWrap w:val="0"/>
            <w:vAlign w:val="center"/>
          </w:tcPr>
          <w:p w14:paraId="64C14E7E">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钼</w:t>
            </w:r>
          </w:p>
        </w:tc>
        <w:tc>
          <w:tcPr>
            <w:tcW w:w="1638" w:type="pct"/>
            <w:noWrap w:val="0"/>
            <w:vAlign w:val="center"/>
          </w:tcPr>
          <w:p w14:paraId="17940293">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4806.9-2023</w:t>
            </w:r>
          </w:p>
        </w:tc>
        <w:tc>
          <w:tcPr>
            <w:tcW w:w="1720" w:type="pct"/>
            <w:noWrap w:val="0"/>
            <w:vAlign w:val="center"/>
          </w:tcPr>
          <w:p w14:paraId="1A266B84">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0F158D8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6BBD81D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12</w:t>
            </w:r>
          </w:p>
        </w:tc>
        <w:tc>
          <w:tcPr>
            <w:tcW w:w="1245" w:type="pct"/>
            <w:noWrap w:val="0"/>
            <w:vAlign w:val="center"/>
          </w:tcPr>
          <w:p w14:paraId="043D8195">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锡</w:t>
            </w:r>
          </w:p>
        </w:tc>
        <w:tc>
          <w:tcPr>
            <w:tcW w:w="1638" w:type="pct"/>
            <w:noWrap w:val="0"/>
            <w:vAlign w:val="center"/>
          </w:tcPr>
          <w:p w14:paraId="3BD2C730">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4806.9-2023</w:t>
            </w:r>
          </w:p>
        </w:tc>
        <w:tc>
          <w:tcPr>
            <w:tcW w:w="1720" w:type="pct"/>
            <w:noWrap w:val="0"/>
            <w:vAlign w:val="center"/>
          </w:tcPr>
          <w:p w14:paraId="312DE96E">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18F07B1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5C11A44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13</w:t>
            </w:r>
          </w:p>
        </w:tc>
        <w:tc>
          <w:tcPr>
            <w:tcW w:w="1245" w:type="pct"/>
            <w:noWrap w:val="0"/>
            <w:vAlign w:val="center"/>
          </w:tcPr>
          <w:p w14:paraId="33C0C452">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锌</w:t>
            </w:r>
          </w:p>
        </w:tc>
        <w:tc>
          <w:tcPr>
            <w:tcW w:w="1638" w:type="pct"/>
            <w:noWrap w:val="0"/>
            <w:vAlign w:val="center"/>
          </w:tcPr>
          <w:p w14:paraId="3034806D">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rPr>
              <w:t>GB 4806.9-2023</w:t>
            </w:r>
          </w:p>
        </w:tc>
        <w:tc>
          <w:tcPr>
            <w:tcW w:w="1720" w:type="pct"/>
            <w:noWrap w:val="0"/>
            <w:vAlign w:val="center"/>
          </w:tcPr>
          <w:p w14:paraId="0F60E3DB">
            <w:pPr>
              <w:adjustRightInd w:val="0"/>
              <w:snapToGrid w:val="0"/>
              <w:jc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GB 31604.49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2023第二篇</w:t>
            </w:r>
          </w:p>
        </w:tc>
      </w:tr>
      <w:tr w14:paraId="25CF037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34F6A7A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14</w:t>
            </w:r>
          </w:p>
        </w:tc>
        <w:tc>
          <w:tcPr>
            <w:tcW w:w="1245" w:type="pct"/>
            <w:noWrap w:val="0"/>
            <w:vAlign w:val="center"/>
          </w:tcPr>
          <w:p w14:paraId="6970F070">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对触及带电部件的防护</w:t>
            </w:r>
          </w:p>
        </w:tc>
        <w:tc>
          <w:tcPr>
            <w:tcW w:w="1638" w:type="pct"/>
            <w:vMerge w:val="restart"/>
            <w:noWrap w:val="0"/>
            <w:vAlign w:val="center"/>
          </w:tcPr>
          <w:p w14:paraId="6B7708C4">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4706.1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2005</w:t>
            </w:r>
          </w:p>
          <w:p w14:paraId="2DAF4058">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4706.33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73898FAE">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4706.34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24D76F03">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4706.35</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13AEF388">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4706.36</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2014</w:t>
            </w:r>
          </w:p>
          <w:p w14:paraId="440DC56D">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4706.37</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42801766">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4706.39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320E5794">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4706.40</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25A7F807">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4706.52</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59795D1B">
            <w:pPr>
              <w:tabs>
                <w:tab w:val="center" w:pos="4153"/>
                <w:tab w:val="right" w:pos="8306"/>
              </w:tabs>
              <w:adjustRightInd w:val="0"/>
              <w:snapToGrid w:val="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w:t>
            </w:r>
            <w:r>
              <w:rPr>
                <w:rFonts w:hint="eastAsia" w:ascii="方正仿宋_GBK" w:hAnsi="方正仿宋_GBK" w:eastAsia="方正仿宋_GBK" w:cs="方正仿宋_GBK"/>
                <w:sz w:val="24"/>
                <w:szCs w:val="24"/>
                <w:lang w:val="en-US" w:eastAsia="zh-CN"/>
              </w:rPr>
              <w:t>/T</w:t>
            </w:r>
            <w:r>
              <w:rPr>
                <w:rFonts w:hint="eastAsia" w:ascii="方正仿宋_GBK" w:hAnsi="方正仿宋_GBK" w:eastAsia="方正仿宋_GBK" w:cs="方正仿宋_GBK"/>
                <w:sz w:val="24"/>
                <w:szCs w:val="24"/>
              </w:rPr>
              <w:t xml:space="preserve"> 4706.1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w:t>
            </w:r>
            <w:r>
              <w:rPr>
                <w:rFonts w:hint="eastAsia" w:ascii="方正仿宋_GBK" w:hAnsi="方正仿宋_GBK" w:eastAsia="方正仿宋_GBK" w:cs="方正仿宋_GBK"/>
                <w:sz w:val="24"/>
                <w:szCs w:val="24"/>
                <w:lang w:val="en-US" w:eastAsia="zh-CN"/>
              </w:rPr>
              <w:t>24</w:t>
            </w:r>
          </w:p>
          <w:p w14:paraId="5F3C1577">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w:t>
            </w:r>
            <w:r>
              <w:rPr>
                <w:rFonts w:hint="eastAsia" w:ascii="方正仿宋_GBK" w:hAnsi="方正仿宋_GBK" w:eastAsia="方正仿宋_GBK" w:cs="方正仿宋_GBK"/>
                <w:sz w:val="24"/>
                <w:szCs w:val="24"/>
                <w:lang w:val="en-US" w:eastAsia="zh-CN"/>
              </w:rPr>
              <w:t>/T</w:t>
            </w:r>
            <w:r>
              <w:rPr>
                <w:rFonts w:hint="eastAsia" w:ascii="方正仿宋_GBK" w:hAnsi="方正仿宋_GBK" w:eastAsia="方正仿宋_GBK" w:cs="方正仿宋_GBK"/>
                <w:sz w:val="24"/>
                <w:szCs w:val="24"/>
              </w:rPr>
              <w:t xml:space="preserve"> 4706.33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w:t>
            </w:r>
            <w:r>
              <w:rPr>
                <w:rFonts w:hint="eastAsia" w:ascii="方正仿宋_GBK" w:hAnsi="方正仿宋_GBK" w:eastAsia="方正仿宋_GBK" w:cs="方正仿宋_GBK"/>
                <w:sz w:val="24"/>
                <w:szCs w:val="24"/>
                <w:lang w:val="en-US" w:eastAsia="zh-CN"/>
              </w:rPr>
              <w:t>24</w:t>
            </w:r>
          </w:p>
          <w:p w14:paraId="1F245EF4">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w:t>
            </w:r>
            <w:r>
              <w:rPr>
                <w:rFonts w:hint="eastAsia" w:ascii="方正仿宋_GBK" w:hAnsi="方正仿宋_GBK" w:eastAsia="方正仿宋_GBK" w:cs="方正仿宋_GBK"/>
                <w:sz w:val="24"/>
                <w:szCs w:val="24"/>
                <w:lang w:val="en-US" w:eastAsia="zh-CN"/>
              </w:rPr>
              <w:t>/T</w:t>
            </w:r>
            <w:r>
              <w:rPr>
                <w:rFonts w:hint="eastAsia" w:ascii="方正仿宋_GBK" w:hAnsi="方正仿宋_GBK" w:eastAsia="方正仿宋_GBK" w:cs="方正仿宋_GBK"/>
                <w:sz w:val="24"/>
                <w:szCs w:val="24"/>
              </w:rPr>
              <w:t xml:space="preserve"> 4706.34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w:t>
            </w:r>
            <w:r>
              <w:rPr>
                <w:rFonts w:hint="eastAsia" w:ascii="方正仿宋_GBK" w:hAnsi="方正仿宋_GBK" w:eastAsia="方正仿宋_GBK" w:cs="方正仿宋_GBK"/>
                <w:sz w:val="24"/>
                <w:szCs w:val="24"/>
                <w:lang w:val="en-US" w:eastAsia="zh-CN"/>
              </w:rPr>
              <w:t>24</w:t>
            </w:r>
          </w:p>
          <w:p w14:paraId="79544727">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w:t>
            </w:r>
            <w:r>
              <w:rPr>
                <w:rFonts w:hint="eastAsia" w:ascii="方正仿宋_GBK" w:hAnsi="方正仿宋_GBK" w:eastAsia="方正仿宋_GBK" w:cs="方正仿宋_GBK"/>
                <w:sz w:val="24"/>
                <w:szCs w:val="24"/>
                <w:lang w:val="en-US" w:eastAsia="zh-CN"/>
              </w:rPr>
              <w:t>/T</w:t>
            </w:r>
            <w:r>
              <w:rPr>
                <w:rFonts w:hint="eastAsia" w:ascii="方正仿宋_GBK" w:hAnsi="方正仿宋_GBK" w:eastAsia="方正仿宋_GBK" w:cs="方正仿宋_GBK"/>
                <w:sz w:val="24"/>
                <w:szCs w:val="24"/>
              </w:rPr>
              <w:t xml:space="preserve"> 4706.35</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w:t>
            </w:r>
            <w:r>
              <w:rPr>
                <w:rFonts w:hint="eastAsia" w:ascii="方正仿宋_GBK" w:hAnsi="方正仿宋_GBK" w:eastAsia="方正仿宋_GBK" w:cs="方正仿宋_GBK"/>
                <w:sz w:val="24"/>
                <w:szCs w:val="24"/>
                <w:lang w:val="en-US" w:eastAsia="zh-CN"/>
              </w:rPr>
              <w:t>24</w:t>
            </w:r>
          </w:p>
          <w:p w14:paraId="3BBFC76B">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w:t>
            </w:r>
            <w:r>
              <w:rPr>
                <w:rFonts w:hint="eastAsia" w:ascii="方正仿宋_GBK" w:hAnsi="方正仿宋_GBK" w:eastAsia="方正仿宋_GBK" w:cs="方正仿宋_GBK"/>
                <w:sz w:val="24"/>
                <w:szCs w:val="24"/>
                <w:lang w:val="en-US" w:eastAsia="zh-CN"/>
              </w:rPr>
              <w:t>/T</w:t>
            </w:r>
            <w:r>
              <w:rPr>
                <w:rFonts w:hint="eastAsia" w:ascii="方正仿宋_GBK" w:hAnsi="方正仿宋_GBK" w:eastAsia="方正仿宋_GBK" w:cs="方正仿宋_GBK"/>
                <w:sz w:val="24"/>
                <w:szCs w:val="24"/>
              </w:rPr>
              <w:t xml:space="preserve"> 4706.36</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w:t>
            </w:r>
            <w:r>
              <w:rPr>
                <w:rFonts w:hint="eastAsia" w:ascii="方正仿宋_GBK" w:hAnsi="方正仿宋_GBK" w:eastAsia="方正仿宋_GBK" w:cs="方正仿宋_GBK"/>
                <w:sz w:val="24"/>
                <w:szCs w:val="24"/>
                <w:lang w:val="en-US" w:eastAsia="zh-CN"/>
              </w:rPr>
              <w:t>24</w:t>
            </w:r>
          </w:p>
          <w:p w14:paraId="4E4706AB">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w:t>
            </w:r>
            <w:r>
              <w:rPr>
                <w:rFonts w:hint="eastAsia" w:ascii="方正仿宋_GBK" w:hAnsi="方正仿宋_GBK" w:eastAsia="方正仿宋_GBK" w:cs="方正仿宋_GBK"/>
                <w:sz w:val="24"/>
                <w:szCs w:val="24"/>
                <w:lang w:val="en-US" w:eastAsia="zh-CN"/>
              </w:rPr>
              <w:t>/T</w:t>
            </w:r>
            <w:r>
              <w:rPr>
                <w:rFonts w:hint="eastAsia" w:ascii="方正仿宋_GBK" w:hAnsi="方正仿宋_GBK" w:eastAsia="方正仿宋_GBK" w:cs="方正仿宋_GBK"/>
                <w:sz w:val="24"/>
                <w:szCs w:val="24"/>
              </w:rPr>
              <w:t xml:space="preserve"> 4706.37</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w:t>
            </w:r>
            <w:r>
              <w:rPr>
                <w:rFonts w:hint="eastAsia" w:ascii="方正仿宋_GBK" w:hAnsi="方正仿宋_GBK" w:eastAsia="方正仿宋_GBK" w:cs="方正仿宋_GBK"/>
                <w:sz w:val="24"/>
                <w:szCs w:val="24"/>
                <w:lang w:val="en-US" w:eastAsia="zh-CN"/>
              </w:rPr>
              <w:t>24</w:t>
            </w:r>
          </w:p>
          <w:p w14:paraId="1FC7FA0D">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w:t>
            </w:r>
            <w:r>
              <w:rPr>
                <w:rFonts w:hint="eastAsia" w:ascii="方正仿宋_GBK" w:hAnsi="方正仿宋_GBK" w:eastAsia="方正仿宋_GBK" w:cs="方正仿宋_GBK"/>
                <w:sz w:val="24"/>
                <w:szCs w:val="24"/>
                <w:lang w:val="en-US" w:eastAsia="zh-CN"/>
              </w:rPr>
              <w:t>/T</w:t>
            </w:r>
            <w:r>
              <w:rPr>
                <w:rFonts w:hint="eastAsia" w:ascii="方正仿宋_GBK" w:hAnsi="方正仿宋_GBK" w:eastAsia="方正仿宋_GBK" w:cs="方正仿宋_GBK"/>
                <w:sz w:val="24"/>
                <w:szCs w:val="24"/>
              </w:rPr>
              <w:t xml:space="preserve"> 4706.39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w:t>
            </w:r>
            <w:r>
              <w:rPr>
                <w:rFonts w:hint="eastAsia" w:ascii="方正仿宋_GBK" w:hAnsi="方正仿宋_GBK" w:eastAsia="方正仿宋_GBK" w:cs="方正仿宋_GBK"/>
                <w:sz w:val="24"/>
                <w:szCs w:val="24"/>
                <w:lang w:val="en-US" w:eastAsia="zh-CN"/>
              </w:rPr>
              <w:t>24</w:t>
            </w:r>
          </w:p>
          <w:p w14:paraId="34FD4928">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w:t>
            </w:r>
            <w:r>
              <w:rPr>
                <w:rFonts w:hint="eastAsia" w:ascii="方正仿宋_GBK" w:hAnsi="方正仿宋_GBK" w:eastAsia="方正仿宋_GBK" w:cs="方正仿宋_GBK"/>
                <w:sz w:val="24"/>
                <w:szCs w:val="24"/>
                <w:lang w:val="en-US" w:eastAsia="zh-CN"/>
              </w:rPr>
              <w:t>/T</w:t>
            </w:r>
            <w:r>
              <w:rPr>
                <w:rFonts w:hint="eastAsia" w:ascii="方正仿宋_GBK" w:hAnsi="方正仿宋_GBK" w:eastAsia="方正仿宋_GBK" w:cs="方正仿宋_GBK"/>
                <w:sz w:val="24"/>
                <w:szCs w:val="24"/>
              </w:rPr>
              <w:t xml:space="preserve"> 4706.40</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w:t>
            </w:r>
            <w:r>
              <w:rPr>
                <w:rFonts w:hint="eastAsia" w:ascii="方正仿宋_GBK" w:hAnsi="方正仿宋_GBK" w:eastAsia="方正仿宋_GBK" w:cs="方正仿宋_GBK"/>
                <w:sz w:val="24"/>
                <w:szCs w:val="24"/>
                <w:lang w:val="en-US" w:eastAsia="zh-CN"/>
              </w:rPr>
              <w:t>24</w:t>
            </w:r>
          </w:p>
          <w:p w14:paraId="3DD0A508">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w:t>
            </w:r>
            <w:r>
              <w:rPr>
                <w:rFonts w:hint="eastAsia" w:ascii="方正仿宋_GBK" w:hAnsi="方正仿宋_GBK" w:eastAsia="方正仿宋_GBK" w:cs="方正仿宋_GBK"/>
                <w:sz w:val="24"/>
                <w:szCs w:val="24"/>
                <w:lang w:val="en-US" w:eastAsia="zh-CN"/>
              </w:rPr>
              <w:t>/T</w:t>
            </w:r>
            <w:r>
              <w:rPr>
                <w:rFonts w:hint="eastAsia" w:ascii="方正仿宋_GBK" w:hAnsi="方正仿宋_GBK" w:eastAsia="方正仿宋_GBK" w:cs="方正仿宋_GBK"/>
                <w:sz w:val="24"/>
                <w:szCs w:val="24"/>
              </w:rPr>
              <w:t xml:space="preserve"> 4706.52</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w:t>
            </w:r>
            <w:r>
              <w:rPr>
                <w:rFonts w:hint="eastAsia" w:ascii="方正仿宋_GBK" w:hAnsi="方正仿宋_GBK" w:eastAsia="方正仿宋_GBK" w:cs="方正仿宋_GBK"/>
                <w:sz w:val="24"/>
                <w:szCs w:val="24"/>
                <w:lang w:val="en-US" w:eastAsia="zh-CN"/>
              </w:rPr>
              <w:t>24</w:t>
            </w:r>
          </w:p>
        </w:tc>
        <w:tc>
          <w:tcPr>
            <w:tcW w:w="1720" w:type="pct"/>
            <w:vMerge w:val="restart"/>
            <w:noWrap w:val="0"/>
            <w:vAlign w:val="center"/>
          </w:tcPr>
          <w:p w14:paraId="5D633728">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4706.1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2005</w:t>
            </w:r>
          </w:p>
          <w:p w14:paraId="438DFA70">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4706.33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35AA8079">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4706.34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4311E8F9">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4706.35</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1E534AB6">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4706.36</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2014</w:t>
            </w:r>
          </w:p>
          <w:p w14:paraId="250C322E">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4706.37</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43AB1995">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4706.39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0B68A128">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4706.40</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1DA21B60">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4706.52</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2008</w:t>
            </w:r>
          </w:p>
          <w:p w14:paraId="69AFC955">
            <w:pPr>
              <w:tabs>
                <w:tab w:val="center" w:pos="4153"/>
                <w:tab w:val="right" w:pos="8306"/>
              </w:tabs>
              <w:adjustRightInd w:val="0"/>
              <w:snapToGrid w:val="0"/>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w:t>
            </w:r>
            <w:r>
              <w:rPr>
                <w:rFonts w:hint="eastAsia" w:ascii="方正仿宋_GBK" w:hAnsi="方正仿宋_GBK" w:eastAsia="方正仿宋_GBK" w:cs="方正仿宋_GBK"/>
                <w:sz w:val="24"/>
                <w:szCs w:val="24"/>
                <w:lang w:val="en-US" w:eastAsia="zh-CN"/>
              </w:rPr>
              <w:t>/T</w:t>
            </w:r>
            <w:r>
              <w:rPr>
                <w:rFonts w:hint="eastAsia" w:ascii="方正仿宋_GBK" w:hAnsi="方正仿宋_GBK" w:eastAsia="方正仿宋_GBK" w:cs="方正仿宋_GBK"/>
                <w:sz w:val="24"/>
                <w:szCs w:val="24"/>
              </w:rPr>
              <w:t xml:space="preserve"> 4706.1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w:t>
            </w:r>
            <w:r>
              <w:rPr>
                <w:rFonts w:hint="eastAsia" w:ascii="方正仿宋_GBK" w:hAnsi="方正仿宋_GBK" w:eastAsia="方正仿宋_GBK" w:cs="方正仿宋_GBK"/>
                <w:sz w:val="24"/>
                <w:szCs w:val="24"/>
                <w:lang w:val="en-US" w:eastAsia="zh-CN"/>
              </w:rPr>
              <w:t>24</w:t>
            </w:r>
          </w:p>
          <w:p w14:paraId="504CEFC7">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w:t>
            </w:r>
            <w:r>
              <w:rPr>
                <w:rFonts w:hint="eastAsia" w:ascii="方正仿宋_GBK" w:hAnsi="方正仿宋_GBK" w:eastAsia="方正仿宋_GBK" w:cs="方正仿宋_GBK"/>
                <w:sz w:val="24"/>
                <w:szCs w:val="24"/>
                <w:lang w:val="en-US" w:eastAsia="zh-CN"/>
              </w:rPr>
              <w:t>/T</w:t>
            </w:r>
            <w:r>
              <w:rPr>
                <w:rFonts w:hint="eastAsia" w:ascii="方正仿宋_GBK" w:hAnsi="方正仿宋_GBK" w:eastAsia="方正仿宋_GBK" w:cs="方正仿宋_GBK"/>
                <w:sz w:val="24"/>
                <w:szCs w:val="24"/>
              </w:rPr>
              <w:t xml:space="preserve"> 4706.33</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w:t>
            </w:r>
            <w:r>
              <w:rPr>
                <w:rFonts w:hint="eastAsia" w:ascii="方正仿宋_GBK" w:hAnsi="方正仿宋_GBK" w:eastAsia="方正仿宋_GBK" w:cs="方正仿宋_GBK"/>
                <w:sz w:val="24"/>
                <w:szCs w:val="24"/>
                <w:lang w:val="en-US" w:eastAsia="zh-CN"/>
              </w:rPr>
              <w:t>24</w:t>
            </w:r>
          </w:p>
          <w:p w14:paraId="1CFEFB17">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w:t>
            </w:r>
            <w:r>
              <w:rPr>
                <w:rFonts w:hint="eastAsia" w:ascii="方正仿宋_GBK" w:hAnsi="方正仿宋_GBK" w:eastAsia="方正仿宋_GBK" w:cs="方正仿宋_GBK"/>
                <w:sz w:val="24"/>
                <w:szCs w:val="24"/>
                <w:lang w:val="en-US" w:eastAsia="zh-CN"/>
              </w:rPr>
              <w:t>/T</w:t>
            </w:r>
            <w:r>
              <w:rPr>
                <w:rFonts w:hint="eastAsia" w:ascii="方正仿宋_GBK" w:hAnsi="方正仿宋_GBK" w:eastAsia="方正仿宋_GBK" w:cs="方正仿宋_GBK"/>
                <w:sz w:val="24"/>
                <w:szCs w:val="24"/>
              </w:rPr>
              <w:t xml:space="preserve"> 4706.34</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w:t>
            </w:r>
            <w:r>
              <w:rPr>
                <w:rFonts w:hint="eastAsia" w:ascii="方正仿宋_GBK" w:hAnsi="方正仿宋_GBK" w:eastAsia="方正仿宋_GBK" w:cs="方正仿宋_GBK"/>
                <w:sz w:val="24"/>
                <w:szCs w:val="24"/>
                <w:lang w:val="en-US" w:eastAsia="zh-CN"/>
              </w:rPr>
              <w:t>24</w:t>
            </w:r>
          </w:p>
          <w:p w14:paraId="0A3C439B">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w:t>
            </w:r>
            <w:r>
              <w:rPr>
                <w:rFonts w:hint="eastAsia" w:ascii="方正仿宋_GBK" w:hAnsi="方正仿宋_GBK" w:eastAsia="方正仿宋_GBK" w:cs="方正仿宋_GBK"/>
                <w:sz w:val="24"/>
                <w:szCs w:val="24"/>
                <w:lang w:val="en-US" w:eastAsia="zh-CN"/>
              </w:rPr>
              <w:t>/T</w:t>
            </w:r>
            <w:r>
              <w:rPr>
                <w:rFonts w:hint="eastAsia" w:ascii="方正仿宋_GBK" w:hAnsi="方正仿宋_GBK" w:eastAsia="方正仿宋_GBK" w:cs="方正仿宋_GBK"/>
                <w:sz w:val="24"/>
                <w:szCs w:val="24"/>
              </w:rPr>
              <w:t xml:space="preserve"> 4706.35</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w:t>
            </w:r>
            <w:r>
              <w:rPr>
                <w:rFonts w:hint="eastAsia" w:ascii="方正仿宋_GBK" w:hAnsi="方正仿宋_GBK" w:eastAsia="方正仿宋_GBK" w:cs="方正仿宋_GBK"/>
                <w:sz w:val="24"/>
                <w:szCs w:val="24"/>
                <w:lang w:val="en-US" w:eastAsia="zh-CN"/>
              </w:rPr>
              <w:t>24</w:t>
            </w:r>
          </w:p>
          <w:p w14:paraId="32236171">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w:t>
            </w:r>
            <w:r>
              <w:rPr>
                <w:rFonts w:hint="eastAsia" w:ascii="方正仿宋_GBK" w:hAnsi="方正仿宋_GBK" w:eastAsia="方正仿宋_GBK" w:cs="方正仿宋_GBK"/>
                <w:sz w:val="24"/>
                <w:szCs w:val="24"/>
                <w:lang w:val="en-US" w:eastAsia="zh-CN"/>
              </w:rPr>
              <w:t>/T</w:t>
            </w:r>
            <w:r>
              <w:rPr>
                <w:rFonts w:hint="eastAsia" w:ascii="方正仿宋_GBK" w:hAnsi="方正仿宋_GBK" w:eastAsia="方正仿宋_GBK" w:cs="方正仿宋_GBK"/>
                <w:sz w:val="24"/>
                <w:szCs w:val="24"/>
              </w:rPr>
              <w:t xml:space="preserve"> 4706.36</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w:t>
            </w:r>
            <w:r>
              <w:rPr>
                <w:rFonts w:hint="eastAsia" w:ascii="方正仿宋_GBK" w:hAnsi="方正仿宋_GBK" w:eastAsia="方正仿宋_GBK" w:cs="方正仿宋_GBK"/>
                <w:sz w:val="24"/>
                <w:szCs w:val="24"/>
                <w:lang w:val="en-US" w:eastAsia="zh-CN"/>
              </w:rPr>
              <w:t>24</w:t>
            </w:r>
          </w:p>
          <w:p w14:paraId="0EB62142">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w:t>
            </w:r>
            <w:r>
              <w:rPr>
                <w:rFonts w:hint="eastAsia" w:ascii="方正仿宋_GBK" w:hAnsi="方正仿宋_GBK" w:eastAsia="方正仿宋_GBK" w:cs="方正仿宋_GBK"/>
                <w:sz w:val="24"/>
                <w:szCs w:val="24"/>
                <w:lang w:val="en-US" w:eastAsia="zh-CN"/>
              </w:rPr>
              <w:t>/T</w:t>
            </w:r>
            <w:r>
              <w:rPr>
                <w:rFonts w:hint="eastAsia" w:ascii="方正仿宋_GBK" w:hAnsi="方正仿宋_GBK" w:eastAsia="方正仿宋_GBK" w:cs="方正仿宋_GBK"/>
                <w:sz w:val="24"/>
                <w:szCs w:val="24"/>
              </w:rPr>
              <w:t xml:space="preserve"> 4706.37</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w:t>
            </w:r>
            <w:r>
              <w:rPr>
                <w:rFonts w:hint="eastAsia" w:ascii="方正仿宋_GBK" w:hAnsi="方正仿宋_GBK" w:eastAsia="方正仿宋_GBK" w:cs="方正仿宋_GBK"/>
                <w:sz w:val="24"/>
                <w:szCs w:val="24"/>
                <w:lang w:val="en-US" w:eastAsia="zh-CN"/>
              </w:rPr>
              <w:t>24</w:t>
            </w:r>
          </w:p>
          <w:p w14:paraId="35FE8AD1">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w:t>
            </w:r>
            <w:r>
              <w:rPr>
                <w:rFonts w:hint="eastAsia" w:ascii="方正仿宋_GBK" w:hAnsi="方正仿宋_GBK" w:eastAsia="方正仿宋_GBK" w:cs="方正仿宋_GBK"/>
                <w:sz w:val="24"/>
                <w:szCs w:val="24"/>
                <w:lang w:val="en-US" w:eastAsia="zh-CN"/>
              </w:rPr>
              <w:t>/T</w:t>
            </w:r>
            <w:r>
              <w:rPr>
                <w:rFonts w:hint="eastAsia" w:ascii="方正仿宋_GBK" w:hAnsi="方正仿宋_GBK" w:eastAsia="方正仿宋_GBK" w:cs="方正仿宋_GBK"/>
                <w:sz w:val="24"/>
                <w:szCs w:val="24"/>
              </w:rPr>
              <w:t xml:space="preserve"> 4706.39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w:t>
            </w:r>
            <w:r>
              <w:rPr>
                <w:rFonts w:hint="eastAsia" w:ascii="方正仿宋_GBK" w:hAnsi="方正仿宋_GBK" w:eastAsia="方正仿宋_GBK" w:cs="方正仿宋_GBK"/>
                <w:sz w:val="24"/>
                <w:szCs w:val="24"/>
                <w:lang w:val="en-US" w:eastAsia="zh-CN"/>
              </w:rPr>
              <w:t>24</w:t>
            </w:r>
          </w:p>
          <w:p w14:paraId="163E0C8D">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w:t>
            </w:r>
            <w:r>
              <w:rPr>
                <w:rFonts w:hint="eastAsia" w:ascii="方正仿宋_GBK" w:hAnsi="方正仿宋_GBK" w:eastAsia="方正仿宋_GBK" w:cs="方正仿宋_GBK"/>
                <w:sz w:val="24"/>
                <w:szCs w:val="24"/>
                <w:lang w:val="en-US" w:eastAsia="zh-CN"/>
              </w:rPr>
              <w:t>/T</w:t>
            </w:r>
            <w:r>
              <w:rPr>
                <w:rFonts w:hint="eastAsia" w:ascii="方正仿宋_GBK" w:hAnsi="方正仿宋_GBK" w:eastAsia="方正仿宋_GBK" w:cs="方正仿宋_GBK"/>
                <w:sz w:val="24"/>
                <w:szCs w:val="24"/>
              </w:rPr>
              <w:t xml:space="preserve"> 4706.40</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w:t>
            </w:r>
            <w:r>
              <w:rPr>
                <w:rFonts w:hint="eastAsia" w:ascii="方正仿宋_GBK" w:hAnsi="方正仿宋_GBK" w:eastAsia="方正仿宋_GBK" w:cs="方正仿宋_GBK"/>
                <w:sz w:val="24"/>
                <w:szCs w:val="24"/>
                <w:lang w:val="en-US" w:eastAsia="zh-CN"/>
              </w:rPr>
              <w:t>24</w:t>
            </w:r>
          </w:p>
          <w:p w14:paraId="037A3EB2">
            <w:pPr>
              <w:tabs>
                <w:tab w:val="center" w:pos="4153"/>
                <w:tab w:val="right" w:pos="8306"/>
              </w:tabs>
              <w:adjustRightInd w:val="0"/>
              <w:snapToGrid w:val="0"/>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w:t>
            </w:r>
            <w:r>
              <w:rPr>
                <w:rFonts w:hint="eastAsia" w:ascii="方正仿宋_GBK" w:hAnsi="方正仿宋_GBK" w:eastAsia="方正仿宋_GBK" w:cs="方正仿宋_GBK"/>
                <w:sz w:val="24"/>
                <w:szCs w:val="24"/>
                <w:lang w:val="en-US" w:eastAsia="zh-CN"/>
              </w:rPr>
              <w:t>/T</w:t>
            </w:r>
            <w:r>
              <w:rPr>
                <w:rFonts w:hint="eastAsia" w:ascii="方正仿宋_GBK" w:hAnsi="方正仿宋_GBK" w:eastAsia="方正仿宋_GBK" w:cs="方正仿宋_GBK"/>
                <w:sz w:val="24"/>
                <w:szCs w:val="24"/>
              </w:rPr>
              <w:t xml:space="preserve"> 4706.52</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w:t>
            </w:r>
            <w:r>
              <w:rPr>
                <w:rFonts w:hint="eastAsia" w:ascii="方正仿宋_GBK" w:hAnsi="方正仿宋_GBK" w:eastAsia="方正仿宋_GBK" w:cs="方正仿宋_GBK"/>
                <w:sz w:val="24"/>
                <w:szCs w:val="24"/>
                <w:lang w:val="en-US" w:eastAsia="zh-CN"/>
              </w:rPr>
              <w:t>24</w:t>
            </w:r>
          </w:p>
        </w:tc>
      </w:tr>
      <w:tr w14:paraId="07F9E2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4E89CAD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15</w:t>
            </w:r>
          </w:p>
        </w:tc>
        <w:tc>
          <w:tcPr>
            <w:tcW w:w="1245" w:type="pct"/>
            <w:noWrap w:val="0"/>
            <w:vAlign w:val="center"/>
          </w:tcPr>
          <w:p w14:paraId="212F86D6">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输入功率和电流</w:t>
            </w:r>
          </w:p>
        </w:tc>
        <w:tc>
          <w:tcPr>
            <w:tcW w:w="1638" w:type="pct"/>
            <w:vMerge w:val="continue"/>
            <w:noWrap w:val="0"/>
            <w:vAlign w:val="center"/>
          </w:tcPr>
          <w:p w14:paraId="04B34A7F">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highlight w:val="none"/>
              </w:rPr>
            </w:pPr>
          </w:p>
        </w:tc>
        <w:tc>
          <w:tcPr>
            <w:tcW w:w="1720" w:type="pct"/>
            <w:vMerge w:val="continue"/>
            <w:noWrap w:val="0"/>
            <w:vAlign w:val="center"/>
          </w:tcPr>
          <w:p w14:paraId="239B3315">
            <w:pPr>
              <w:tabs>
                <w:tab w:val="center" w:pos="4153"/>
                <w:tab w:val="right" w:pos="8306"/>
              </w:tabs>
              <w:adjustRightInd w:val="0"/>
              <w:snapToGrid w:val="0"/>
              <w:jc w:val="center"/>
              <w:rPr>
                <w:rFonts w:hint="eastAsia" w:ascii="方正仿宋_GBK" w:hAnsi="方正仿宋_GBK" w:eastAsia="方正仿宋_GBK" w:cs="方正仿宋_GBK"/>
                <w:sz w:val="24"/>
                <w:szCs w:val="24"/>
                <w:highlight w:val="none"/>
              </w:rPr>
            </w:pPr>
          </w:p>
        </w:tc>
      </w:tr>
      <w:tr w14:paraId="4DB6EC7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7B188B6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16</w:t>
            </w:r>
          </w:p>
        </w:tc>
        <w:tc>
          <w:tcPr>
            <w:tcW w:w="1245" w:type="pct"/>
            <w:noWrap w:val="0"/>
            <w:vAlign w:val="center"/>
          </w:tcPr>
          <w:p w14:paraId="259D7681">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rPr>
              <w:t>工作温度下的泄漏电流和电气强度</w:t>
            </w:r>
          </w:p>
        </w:tc>
        <w:tc>
          <w:tcPr>
            <w:tcW w:w="1638" w:type="pct"/>
            <w:vMerge w:val="continue"/>
            <w:noWrap w:val="0"/>
            <w:vAlign w:val="center"/>
          </w:tcPr>
          <w:p w14:paraId="76E06999">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highlight w:val="none"/>
              </w:rPr>
            </w:pPr>
          </w:p>
        </w:tc>
        <w:tc>
          <w:tcPr>
            <w:tcW w:w="1720" w:type="pct"/>
            <w:vMerge w:val="continue"/>
            <w:noWrap w:val="0"/>
            <w:vAlign w:val="center"/>
          </w:tcPr>
          <w:p w14:paraId="760E1551">
            <w:pPr>
              <w:tabs>
                <w:tab w:val="center" w:pos="4153"/>
                <w:tab w:val="right" w:pos="8306"/>
              </w:tabs>
              <w:adjustRightInd w:val="0"/>
              <w:snapToGrid w:val="0"/>
              <w:jc w:val="center"/>
              <w:rPr>
                <w:rFonts w:hint="eastAsia" w:ascii="方正仿宋_GBK" w:hAnsi="方正仿宋_GBK" w:eastAsia="方正仿宋_GBK" w:cs="方正仿宋_GBK"/>
                <w:sz w:val="24"/>
                <w:szCs w:val="24"/>
                <w:highlight w:val="none"/>
              </w:rPr>
            </w:pPr>
          </w:p>
        </w:tc>
      </w:tr>
      <w:tr w14:paraId="49B85DC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29BDA3E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17</w:t>
            </w:r>
          </w:p>
        </w:tc>
        <w:tc>
          <w:tcPr>
            <w:tcW w:w="1245" w:type="pct"/>
            <w:noWrap w:val="0"/>
            <w:vAlign w:val="center"/>
          </w:tcPr>
          <w:p w14:paraId="2B0DD4B8">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泄漏电流和电气强度</w:t>
            </w:r>
          </w:p>
        </w:tc>
        <w:tc>
          <w:tcPr>
            <w:tcW w:w="1638" w:type="pct"/>
            <w:vMerge w:val="continue"/>
            <w:noWrap w:val="0"/>
            <w:vAlign w:val="center"/>
          </w:tcPr>
          <w:p w14:paraId="7DDB0916">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rPr>
            </w:pPr>
          </w:p>
        </w:tc>
        <w:tc>
          <w:tcPr>
            <w:tcW w:w="1720" w:type="pct"/>
            <w:vMerge w:val="continue"/>
            <w:noWrap w:val="0"/>
            <w:vAlign w:val="center"/>
          </w:tcPr>
          <w:p w14:paraId="78DB95A0">
            <w:pPr>
              <w:tabs>
                <w:tab w:val="center" w:pos="4153"/>
                <w:tab w:val="right" w:pos="8306"/>
              </w:tabs>
              <w:adjustRightInd w:val="0"/>
              <w:snapToGrid w:val="0"/>
              <w:jc w:val="center"/>
              <w:rPr>
                <w:rFonts w:hint="eastAsia" w:ascii="方正仿宋_GBK" w:hAnsi="方正仿宋_GBK" w:eastAsia="方正仿宋_GBK" w:cs="方正仿宋_GBK"/>
                <w:sz w:val="24"/>
                <w:szCs w:val="24"/>
                <w:highlight w:val="none"/>
              </w:rPr>
            </w:pPr>
          </w:p>
        </w:tc>
      </w:tr>
      <w:tr w14:paraId="38AAE88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14F5585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18</w:t>
            </w:r>
          </w:p>
        </w:tc>
        <w:tc>
          <w:tcPr>
            <w:tcW w:w="1245" w:type="pct"/>
            <w:noWrap w:val="0"/>
            <w:vAlign w:val="center"/>
          </w:tcPr>
          <w:p w14:paraId="13EB3CD7">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非正常工作</w:t>
            </w:r>
          </w:p>
        </w:tc>
        <w:tc>
          <w:tcPr>
            <w:tcW w:w="1638" w:type="pct"/>
            <w:vMerge w:val="continue"/>
            <w:noWrap w:val="0"/>
            <w:vAlign w:val="center"/>
          </w:tcPr>
          <w:p w14:paraId="2639128C">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rPr>
            </w:pPr>
          </w:p>
        </w:tc>
        <w:tc>
          <w:tcPr>
            <w:tcW w:w="1720" w:type="pct"/>
            <w:vMerge w:val="continue"/>
            <w:noWrap w:val="0"/>
            <w:vAlign w:val="center"/>
          </w:tcPr>
          <w:p w14:paraId="6A45F02D">
            <w:pPr>
              <w:tabs>
                <w:tab w:val="center" w:pos="4153"/>
                <w:tab w:val="right" w:pos="8306"/>
              </w:tabs>
              <w:adjustRightInd w:val="0"/>
              <w:snapToGrid w:val="0"/>
              <w:jc w:val="center"/>
              <w:rPr>
                <w:rFonts w:hint="eastAsia" w:ascii="方正仿宋_GBK" w:hAnsi="方正仿宋_GBK" w:eastAsia="方正仿宋_GBK" w:cs="方正仿宋_GBK"/>
                <w:sz w:val="24"/>
                <w:szCs w:val="24"/>
                <w:highlight w:val="none"/>
              </w:rPr>
            </w:pPr>
          </w:p>
        </w:tc>
      </w:tr>
      <w:tr w14:paraId="25F013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06F8C89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19</w:t>
            </w:r>
          </w:p>
        </w:tc>
        <w:tc>
          <w:tcPr>
            <w:tcW w:w="1245" w:type="pct"/>
            <w:noWrap w:val="0"/>
            <w:vAlign w:val="center"/>
          </w:tcPr>
          <w:p w14:paraId="10AEDAE0">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稳定性和机械危险</w:t>
            </w:r>
          </w:p>
        </w:tc>
        <w:tc>
          <w:tcPr>
            <w:tcW w:w="1638" w:type="pct"/>
            <w:vMerge w:val="continue"/>
            <w:noWrap w:val="0"/>
            <w:vAlign w:val="center"/>
          </w:tcPr>
          <w:p w14:paraId="542E505D">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rPr>
            </w:pPr>
          </w:p>
        </w:tc>
        <w:tc>
          <w:tcPr>
            <w:tcW w:w="1720" w:type="pct"/>
            <w:vMerge w:val="continue"/>
            <w:noWrap w:val="0"/>
            <w:vAlign w:val="center"/>
          </w:tcPr>
          <w:p w14:paraId="396D03C8">
            <w:pPr>
              <w:tabs>
                <w:tab w:val="center" w:pos="4153"/>
                <w:tab w:val="right" w:pos="8306"/>
              </w:tabs>
              <w:adjustRightInd w:val="0"/>
              <w:snapToGrid w:val="0"/>
              <w:jc w:val="center"/>
              <w:rPr>
                <w:rFonts w:hint="eastAsia" w:ascii="方正仿宋_GBK" w:hAnsi="方正仿宋_GBK" w:eastAsia="方正仿宋_GBK" w:cs="方正仿宋_GBK"/>
                <w:sz w:val="24"/>
                <w:szCs w:val="24"/>
                <w:highlight w:val="none"/>
              </w:rPr>
            </w:pPr>
          </w:p>
        </w:tc>
      </w:tr>
      <w:tr w14:paraId="7D9389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0CA8D1B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20</w:t>
            </w:r>
          </w:p>
        </w:tc>
        <w:tc>
          <w:tcPr>
            <w:tcW w:w="1245" w:type="pct"/>
            <w:noWrap w:val="0"/>
            <w:vAlign w:val="center"/>
          </w:tcPr>
          <w:p w14:paraId="24C7E0D0">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机械强度</w:t>
            </w:r>
          </w:p>
        </w:tc>
        <w:tc>
          <w:tcPr>
            <w:tcW w:w="1638" w:type="pct"/>
            <w:vMerge w:val="continue"/>
            <w:noWrap w:val="0"/>
            <w:vAlign w:val="center"/>
          </w:tcPr>
          <w:p w14:paraId="6968C48E">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rPr>
            </w:pPr>
          </w:p>
        </w:tc>
        <w:tc>
          <w:tcPr>
            <w:tcW w:w="1720" w:type="pct"/>
            <w:vMerge w:val="continue"/>
            <w:noWrap w:val="0"/>
            <w:vAlign w:val="center"/>
          </w:tcPr>
          <w:p w14:paraId="47F0CE75">
            <w:pPr>
              <w:tabs>
                <w:tab w:val="center" w:pos="4153"/>
                <w:tab w:val="right" w:pos="8306"/>
              </w:tabs>
              <w:adjustRightInd w:val="0"/>
              <w:snapToGrid w:val="0"/>
              <w:jc w:val="center"/>
              <w:rPr>
                <w:rFonts w:hint="eastAsia" w:ascii="方正仿宋_GBK" w:hAnsi="方正仿宋_GBK" w:eastAsia="方正仿宋_GBK" w:cs="方正仿宋_GBK"/>
                <w:sz w:val="24"/>
                <w:szCs w:val="24"/>
                <w:highlight w:val="none"/>
              </w:rPr>
            </w:pPr>
          </w:p>
        </w:tc>
      </w:tr>
      <w:tr w14:paraId="7E3ABB4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79A2A2D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21</w:t>
            </w:r>
          </w:p>
        </w:tc>
        <w:tc>
          <w:tcPr>
            <w:tcW w:w="1245" w:type="pct"/>
            <w:noWrap w:val="0"/>
            <w:vAlign w:val="center"/>
          </w:tcPr>
          <w:p w14:paraId="7D8FA786">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结构</w:t>
            </w:r>
          </w:p>
        </w:tc>
        <w:tc>
          <w:tcPr>
            <w:tcW w:w="1638" w:type="pct"/>
            <w:vMerge w:val="continue"/>
            <w:noWrap w:val="0"/>
            <w:vAlign w:val="center"/>
          </w:tcPr>
          <w:p w14:paraId="0C63BB24">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rPr>
            </w:pPr>
          </w:p>
        </w:tc>
        <w:tc>
          <w:tcPr>
            <w:tcW w:w="1720" w:type="pct"/>
            <w:vMerge w:val="continue"/>
            <w:noWrap w:val="0"/>
            <w:vAlign w:val="center"/>
          </w:tcPr>
          <w:p w14:paraId="1974D250">
            <w:pPr>
              <w:tabs>
                <w:tab w:val="center" w:pos="4153"/>
                <w:tab w:val="right" w:pos="8306"/>
              </w:tabs>
              <w:adjustRightInd w:val="0"/>
              <w:snapToGrid w:val="0"/>
              <w:jc w:val="center"/>
              <w:rPr>
                <w:rFonts w:hint="eastAsia" w:ascii="方正仿宋_GBK" w:hAnsi="方正仿宋_GBK" w:eastAsia="方正仿宋_GBK" w:cs="方正仿宋_GBK"/>
                <w:sz w:val="24"/>
                <w:szCs w:val="24"/>
                <w:highlight w:val="none"/>
              </w:rPr>
            </w:pPr>
          </w:p>
        </w:tc>
      </w:tr>
      <w:tr w14:paraId="0F4043D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4003E0B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22</w:t>
            </w:r>
          </w:p>
        </w:tc>
        <w:tc>
          <w:tcPr>
            <w:tcW w:w="1245" w:type="pct"/>
            <w:noWrap w:val="0"/>
            <w:vAlign w:val="center"/>
          </w:tcPr>
          <w:p w14:paraId="05DCBD86">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内部布线</w:t>
            </w:r>
          </w:p>
        </w:tc>
        <w:tc>
          <w:tcPr>
            <w:tcW w:w="1638" w:type="pct"/>
            <w:vMerge w:val="continue"/>
            <w:noWrap w:val="0"/>
            <w:vAlign w:val="center"/>
          </w:tcPr>
          <w:p w14:paraId="4087E7FC">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rPr>
            </w:pPr>
          </w:p>
        </w:tc>
        <w:tc>
          <w:tcPr>
            <w:tcW w:w="1720" w:type="pct"/>
            <w:vMerge w:val="continue"/>
            <w:noWrap w:val="0"/>
            <w:vAlign w:val="center"/>
          </w:tcPr>
          <w:p w14:paraId="0716F32C">
            <w:pPr>
              <w:adjustRightInd w:val="0"/>
              <w:snapToGrid w:val="0"/>
              <w:jc w:val="center"/>
              <w:rPr>
                <w:rFonts w:hint="eastAsia" w:ascii="方正仿宋_GBK" w:hAnsi="方正仿宋_GBK" w:eastAsia="方正仿宋_GBK" w:cs="方正仿宋_GBK"/>
                <w:sz w:val="24"/>
                <w:szCs w:val="24"/>
                <w:highlight w:val="none"/>
              </w:rPr>
            </w:pPr>
          </w:p>
        </w:tc>
      </w:tr>
      <w:tr w14:paraId="289B9DA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4FB222E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23</w:t>
            </w:r>
          </w:p>
        </w:tc>
        <w:tc>
          <w:tcPr>
            <w:tcW w:w="1245" w:type="pct"/>
            <w:noWrap w:val="0"/>
            <w:vAlign w:val="center"/>
          </w:tcPr>
          <w:p w14:paraId="61710B48">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电源连接和外部软线</w:t>
            </w:r>
          </w:p>
        </w:tc>
        <w:tc>
          <w:tcPr>
            <w:tcW w:w="1638" w:type="pct"/>
            <w:vMerge w:val="continue"/>
            <w:noWrap w:val="0"/>
            <w:vAlign w:val="center"/>
          </w:tcPr>
          <w:p w14:paraId="11CC5EAC">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rPr>
            </w:pPr>
          </w:p>
        </w:tc>
        <w:tc>
          <w:tcPr>
            <w:tcW w:w="1720" w:type="pct"/>
            <w:vMerge w:val="continue"/>
            <w:noWrap w:val="0"/>
            <w:vAlign w:val="center"/>
          </w:tcPr>
          <w:p w14:paraId="007553E5">
            <w:pPr>
              <w:adjustRightInd w:val="0"/>
              <w:snapToGrid w:val="0"/>
              <w:jc w:val="center"/>
              <w:rPr>
                <w:rFonts w:hint="eastAsia" w:ascii="方正仿宋_GBK" w:hAnsi="方正仿宋_GBK" w:eastAsia="方正仿宋_GBK" w:cs="方正仿宋_GBK"/>
                <w:sz w:val="24"/>
                <w:szCs w:val="24"/>
                <w:highlight w:val="none"/>
              </w:rPr>
            </w:pPr>
          </w:p>
        </w:tc>
      </w:tr>
      <w:tr w14:paraId="5913C9A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4291B56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24</w:t>
            </w:r>
          </w:p>
        </w:tc>
        <w:tc>
          <w:tcPr>
            <w:tcW w:w="1245" w:type="pct"/>
            <w:noWrap w:val="0"/>
            <w:vAlign w:val="center"/>
          </w:tcPr>
          <w:p w14:paraId="6B303062">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外部导线用接线端子</w:t>
            </w:r>
          </w:p>
        </w:tc>
        <w:tc>
          <w:tcPr>
            <w:tcW w:w="1638" w:type="pct"/>
            <w:vMerge w:val="continue"/>
            <w:noWrap w:val="0"/>
            <w:vAlign w:val="center"/>
          </w:tcPr>
          <w:p w14:paraId="21122765">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rPr>
            </w:pPr>
          </w:p>
        </w:tc>
        <w:tc>
          <w:tcPr>
            <w:tcW w:w="1720" w:type="pct"/>
            <w:vMerge w:val="continue"/>
            <w:noWrap w:val="0"/>
            <w:vAlign w:val="center"/>
          </w:tcPr>
          <w:p w14:paraId="622B755C">
            <w:pPr>
              <w:adjustRightInd w:val="0"/>
              <w:snapToGrid w:val="0"/>
              <w:jc w:val="center"/>
              <w:rPr>
                <w:rFonts w:hint="eastAsia" w:ascii="方正仿宋_GBK" w:hAnsi="方正仿宋_GBK" w:eastAsia="方正仿宋_GBK" w:cs="方正仿宋_GBK"/>
                <w:sz w:val="24"/>
                <w:szCs w:val="24"/>
              </w:rPr>
            </w:pPr>
          </w:p>
        </w:tc>
      </w:tr>
      <w:tr w14:paraId="4FC03C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5565EDF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25</w:t>
            </w:r>
          </w:p>
        </w:tc>
        <w:tc>
          <w:tcPr>
            <w:tcW w:w="1245" w:type="pct"/>
            <w:noWrap w:val="0"/>
            <w:vAlign w:val="center"/>
          </w:tcPr>
          <w:p w14:paraId="0A9AEEEF">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接地措施</w:t>
            </w:r>
          </w:p>
        </w:tc>
        <w:tc>
          <w:tcPr>
            <w:tcW w:w="1638" w:type="pct"/>
            <w:vMerge w:val="continue"/>
            <w:noWrap w:val="0"/>
            <w:vAlign w:val="center"/>
          </w:tcPr>
          <w:p w14:paraId="4C696C0B">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rPr>
            </w:pPr>
          </w:p>
        </w:tc>
        <w:tc>
          <w:tcPr>
            <w:tcW w:w="1720" w:type="pct"/>
            <w:vMerge w:val="continue"/>
            <w:noWrap w:val="0"/>
            <w:vAlign w:val="center"/>
          </w:tcPr>
          <w:p w14:paraId="0C2B7A7B">
            <w:pPr>
              <w:adjustRightInd w:val="0"/>
              <w:snapToGrid w:val="0"/>
              <w:jc w:val="center"/>
              <w:rPr>
                <w:rFonts w:hint="eastAsia" w:ascii="方正仿宋_GBK" w:hAnsi="方正仿宋_GBK" w:eastAsia="方正仿宋_GBK" w:cs="方正仿宋_GBK"/>
                <w:sz w:val="24"/>
                <w:szCs w:val="24"/>
              </w:rPr>
            </w:pPr>
          </w:p>
        </w:tc>
      </w:tr>
      <w:tr w14:paraId="3D33265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noWrap w:val="0"/>
            <w:vAlign w:val="center"/>
          </w:tcPr>
          <w:p w14:paraId="65403F1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26</w:t>
            </w:r>
          </w:p>
        </w:tc>
        <w:tc>
          <w:tcPr>
            <w:tcW w:w="1245" w:type="pct"/>
            <w:noWrap w:val="0"/>
            <w:vAlign w:val="center"/>
          </w:tcPr>
          <w:p w14:paraId="1FF6008D">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螺钉和连接</w:t>
            </w:r>
          </w:p>
        </w:tc>
        <w:tc>
          <w:tcPr>
            <w:tcW w:w="1638" w:type="pct"/>
            <w:vMerge w:val="continue"/>
            <w:noWrap w:val="0"/>
            <w:vAlign w:val="center"/>
          </w:tcPr>
          <w:p w14:paraId="1341942C">
            <w:pPr>
              <w:pStyle w:val="407"/>
              <w:adjustRightInd w:val="0"/>
              <w:snapToGrid w:val="0"/>
              <w:spacing w:line="240" w:lineRule="auto"/>
              <w:ind w:firstLine="0" w:firstLineChars="0"/>
              <w:jc w:val="center"/>
              <w:textAlignment w:val="center"/>
              <w:rPr>
                <w:rFonts w:hint="eastAsia" w:ascii="方正仿宋_GBK" w:hAnsi="方正仿宋_GBK" w:eastAsia="方正仿宋_GBK" w:cs="方正仿宋_GBK"/>
                <w:sz w:val="24"/>
                <w:szCs w:val="24"/>
              </w:rPr>
            </w:pPr>
          </w:p>
        </w:tc>
        <w:tc>
          <w:tcPr>
            <w:tcW w:w="1720" w:type="pct"/>
            <w:vMerge w:val="continue"/>
            <w:noWrap w:val="0"/>
            <w:vAlign w:val="center"/>
          </w:tcPr>
          <w:p w14:paraId="7922FA39">
            <w:pPr>
              <w:adjustRightInd w:val="0"/>
              <w:snapToGrid w:val="0"/>
              <w:jc w:val="center"/>
              <w:rPr>
                <w:rFonts w:hint="eastAsia" w:ascii="方正仿宋_GBK" w:hAnsi="方正仿宋_GBK" w:eastAsia="方正仿宋_GBK" w:cs="方正仿宋_GBK"/>
                <w:sz w:val="24"/>
                <w:szCs w:val="24"/>
              </w:rPr>
            </w:pPr>
          </w:p>
        </w:tc>
      </w:tr>
      <w:tr w14:paraId="0E69A8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5000" w:type="pct"/>
            <w:gridSpan w:val="4"/>
            <w:noWrap w:val="0"/>
            <w:vAlign w:val="center"/>
          </w:tcPr>
          <w:p w14:paraId="59B1869D">
            <w:pPr>
              <w:pStyle w:val="407"/>
              <w:adjustRightInd w:val="0"/>
              <w:snapToGrid w:val="0"/>
              <w:spacing w:line="240" w:lineRule="auto"/>
              <w:ind w:firstLine="0" w:firstLineChars="0"/>
              <w:jc w:val="left"/>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注：1.本表的第6-13项适用于执行标准为GB 4806.9</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2023的产品。</w:t>
            </w:r>
          </w:p>
          <w:p w14:paraId="5CD792BB">
            <w:pPr>
              <w:pStyle w:val="407"/>
              <w:adjustRightInd w:val="0"/>
              <w:snapToGrid w:val="0"/>
              <w:spacing w:line="240" w:lineRule="auto"/>
              <w:jc w:val="left"/>
              <w:textAlignment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2.本表的第18项不检测GB 4706.1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2005</w:t>
            </w:r>
            <w:r>
              <w:rPr>
                <w:rFonts w:hint="eastAsia" w:ascii="方正仿宋_GBK" w:hAnsi="方正仿宋_GBK" w:eastAsia="方正仿宋_GBK" w:cs="方正仿宋_GBK"/>
                <w:sz w:val="24"/>
                <w:szCs w:val="24"/>
                <w:lang w:val="en-US" w:eastAsia="zh-CN"/>
              </w:rPr>
              <w:t>或</w:t>
            </w:r>
            <w:r>
              <w:rPr>
                <w:rFonts w:hint="eastAsia" w:ascii="方正仿宋_GBK" w:hAnsi="方正仿宋_GBK" w:eastAsia="方正仿宋_GBK" w:cs="方正仿宋_GBK"/>
                <w:sz w:val="24"/>
                <w:szCs w:val="24"/>
              </w:rPr>
              <w:t>GB</w:t>
            </w:r>
            <w:r>
              <w:rPr>
                <w:rFonts w:hint="eastAsia" w:ascii="方正仿宋_GBK" w:hAnsi="方正仿宋_GBK" w:eastAsia="方正仿宋_GBK" w:cs="方正仿宋_GBK"/>
                <w:sz w:val="24"/>
                <w:szCs w:val="24"/>
                <w:lang w:val="en-US" w:eastAsia="zh-CN"/>
              </w:rPr>
              <w:t>/T</w:t>
            </w:r>
            <w:r>
              <w:rPr>
                <w:rFonts w:hint="eastAsia" w:ascii="方正仿宋_GBK" w:hAnsi="方正仿宋_GBK" w:eastAsia="方正仿宋_GBK" w:cs="方正仿宋_GBK"/>
                <w:sz w:val="24"/>
                <w:szCs w:val="24"/>
              </w:rPr>
              <w:t xml:space="preserve"> 4706.1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w:t>
            </w:r>
            <w:r>
              <w:rPr>
                <w:rFonts w:hint="eastAsia" w:ascii="方正仿宋_GBK" w:hAnsi="方正仿宋_GBK" w:eastAsia="方正仿宋_GBK" w:cs="方正仿宋_GBK"/>
                <w:sz w:val="24"/>
                <w:szCs w:val="24"/>
                <w:lang w:val="en-US" w:eastAsia="zh-CN"/>
              </w:rPr>
              <w:t>24</w:t>
            </w:r>
            <w:r>
              <w:rPr>
                <w:rFonts w:hint="eastAsia" w:ascii="方正仿宋_GBK" w:hAnsi="方正仿宋_GBK" w:eastAsia="方正仿宋_GBK" w:cs="方正仿宋_GBK"/>
                <w:sz w:val="24"/>
                <w:szCs w:val="24"/>
              </w:rPr>
              <w:t>第19.11.4条试验。</w:t>
            </w:r>
          </w:p>
          <w:p w14:paraId="444476EB">
            <w:pPr>
              <w:adjustRightInd w:val="0"/>
              <w:snapToGrid w:val="0"/>
              <w:ind w:firstLine="480" w:firstLineChars="200"/>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3.本表的第21项不检测GB 4706.1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2005</w:t>
            </w:r>
            <w:r>
              <w:rPr>
                <w:rFonts w:hint="eastAsia" w:ascii="方正仿宋_GBK" w:hAnsi="方正仿宋_GBK" w:eastAsia="方正仿宋_GBK" w:cs="方正仿宋_GBK"/>
                <w:sz w:val="24"/>
                <w:szCs w:val="24"/>
                <w:lang w:val="en-US" w:eastAsia="zh-CN"/>
              </w:rPr>
              <w:t>或</w:t>
            </w:r>
            <w:r>
              <w:rPr>
                <w:rFonts w:hint="eastAsia" w:ascii="方正仿宋_GBK" w:hAnsi="方正仿宋_GBK" w:eastAsia="方正仿宋_GBK" w:cs="方正仿宋_GBK"/>
                <w:sz w:val="24"/>
                <w:szCs w:val="24"/>
              </w:rPr>
              <w:t>GB</w:t>
            </w:r>
            <w:r>
              <w:rPr>
                <w:rFonts w:hint="eastAsia" w:ascii="方正仿宋_GBK" w:hAnsi="方正仿宋_GBK" w:eastAsia="方正仿宋_GBK" w:cs="方正仿宋_GBK"/>
                <w:sz w:val="24"/>
                <w:szCs w:val="24"/>
                <w:lang w:val="en-US" w:eastAsia="zh-CN"/>
              </w:rPr>
              <w:t>/T</w:t>
            </w:r>
            <w:r>
              <w:rPr>
                <w:rFonts w:hint="eastAsia" w:ascii="方正仿宋_GBK" w:hAnsi="方正仿宋_GBK" w:eastAsia="方正仿宋_GBK" w:cs="方正仿宋_GBK"/>
                <w:sz w:val="24"/>
                <w:szCs w:val="24"/>
              </w:rPr>
              <w:t xml:space="preserve"> 4706.1</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20</w:t>
            </w:r>
            <w:r>
              <w:rPr>
                <w:rFonts w:hint="eastAsia" w:ascii="方正仿宋_GBK" w:hAnsi="方正仿宋_GBK" w:eastAsia="方正仿宋_GBK" w:cs="方正仿宋_GBK"/>
                <w:sz w:val="24"/>
                <w:szCs w:val="24"/>
                <w:lang w:val="en-US" w:eastAsia="zh-CN"/>
              </w:rPr>
              <w:t>24</w:t>
            </w:r>
            <w:r>
              <w:rPr>
                <w:rFonts w:hint="eastAsia" w:ascii="方正仿宋_GBK" w:hAnsi="方正仿宋_GBK" w:eastAsia="方正仿宋_GBK" w:cs="方正仿宋_GBK"/>
                <w:sz w:val="24"/>
                <w:szCs w:val="24"/>
              </w:rPr>
              <w:t>第22.46条试验。</w:t>
            </w:r>
          </w:p>
        </w:tc>
      </w:tr>
    </w:tbl>
    <w:p w14:paraId="50D77E3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color w:val="000000"/>
          <w:sz w:val="32"/>
          <w:szCs w:val="32"/>
          <w:highlight w:val="none"/>
        </w:rPr>
      </w:pPr>
      <w:r>
        <w:rPr>
          <w:rFonts w:hint="default" w:ascii="Times New Roman" w:hAnsi="Times New Roman" w:eastAsia="方正仿宋_GBK" w:cs="Times New Roman"/>
          <w:color w:val="000000"/>
          <w:sz w:val="32"/>
          <w:szCs w:val="32"/>
          <w:highlight w:val="none"/>
        </w:rPr>
        <w:t>检验方法包括相关产品标准及试验方法标准。</w:t>
      </w:r>
    </w:p>
    <w:p w14:paraId="120B8B91">
      <w:pPr>
        <w:spacing w:line="580" w:lineRule="exact"/>
        <w:ind w:firstLine="560"/>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rPr>
        <w:t>凡是注日期的文件，其随后所有的修改单（不包括勘误的内容）或修订版不适用于本细则。凡是不注日期的文件，其最新版本适用于本细则。</w:t>
      </w:r>
    </w:p>
    <w:p w14:paraId="4B02DD7A">
      <w:pPr>
        <w:spacing w:line="600" w:lineRule="exact"/>
        <w:ind w:firstLine="640" w:firstLineChars="200"/>
        <w:outlineLvl w:val="0"/>
        <w:rPr>
          <w:rFonts w:hint="default" w:ascii="Times New Roman" w:hAnsi="Times New Roman" w:eastAsia="方正仿宋_GBK" w:cs="Times New Roman"/>
          <w:color w:val="000000"/>
          <w:kern w:val="0"/>
          <w:sz w:val="32"/>
          <w:szCs w:val="32"/>
          <w:shd w:val="clear" w:color="auto" w:fill="FFFFFF"/>
          <w:lang w:bidi="ar"/>
        </w:rPr>
      </w:pPr>
      <w:r>
        <w:rPr>
          <w:rFonts w:hint="default" w:ascii="Times New Roman" w:hAnsi="Times New Roman" w:eastAsia="黑体" w:cs="Times New Roman"/>
          <w:bCs/>
          <w:color w:val="000000"/>
          <w:sz w:val="32"/>
          <w:szCs w:val="32"/>
        </w:rPr>
        <w:t>4.判定规则</w:t>
      </w:r>
    </w:p>
    <w:p w14:paraId="67CE4006">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kern w:val="0"/>
          <w:sz w:val="32"/>
          <w:szCs w:val="32"/>
          <w:shd w:val="clear" w:color="auto" w:fill="FFFFFF"/>
          <w:lang w:bidi="ar"/>
        </w:rPr>
        <w:t>4.1</w:t>
      </w:r>
      <w:r>
        <w:rPr>
          <w:rFonts w:hint="default" w:ascii="Times New Roman" w:hAnsi="Times New Roman" w:eastAsia="方正仿宋_GBK" w:cs="Times New Roman"/>
          <w:b/>
          <w:bCs/>
          <w:color w:val="000000"/>
          <w:sz w:val="32"/>
          <w:szCs w:val="32"/>
        </w:rPr>
        <w:t>依据标准</w:t>
      </w:r>
    </w:p>
    <w:p w14:paraId="1B3AFF1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lang w:eastAsia="zh-CN"/>
        </w:rPr>
      </w:pPr>
      <w:r>
        <w:rPr>
          <w:rFonts w:hint="eastAsia" w:ascii="Times New Roman" w:hAnsi="Times New Roman" w:eastAsia="方正仿宋_GBK" w:cs="Times New Roman"/>
          <w:color w:val="000000"/>
          <w:sz w:val="32"/>
          <w:szCs w:val="32"/>
        </w:rPr>
        <w:t>GB 4706.1</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2005</w:t>
      </w:r>
      <w:r>
        <w:rPr>
          <w:rFonts w:hint="eastAsia"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家用和类似用途电器的安全 第1部分:通用要求</w:t>
      </w:r>
      <w:r>
        <w:rPr>
          <w:rFonts w:hint="eastAsia" w:ascii="Times New Roman" w:hAnsi="Times New Roman" w:eastAsia="方正仿宋_GBK" w:cs="Times New Roman"/>
          <w:color w:val="000000"/>
          <w:sz w:val="32"/>
          <w:szCs w:val="32"/>
          <w:lang w:eastAsia="zh-CN"/>
        </w:rPr>
        <w:t>》</w:t>
      </w:r>
    </w:p>
    <w:p w14:paraId="42EA578F">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lang w:eastAsia="zh-CN"/>
        </w:rPr>
      </w:pPr>
      <w:r>
        <w:rPr>
          <w:rFonts w:hint="eastAsia" w:ascii="Times New Roman" w:hAnsi="Times New Roman" w:eastAsia="方正仿宋_GBK" w:cs="Times New Roman"/>
          <w:color w:val="000000"/>
          <w:sz w:val="32"/>
          <w:szCs w:val="32"/>
        </w:rPr>
        <w:t>GB 4706.33</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2008</w:t>
      </w:r>
      <w:r>
        <w:rPr>
          <w:rFonts w:hint="eastAsia"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家用和类似用途电器的安全 商用电深油炸锅的特殊要求</w:t>
      </w:r>
      <w:r>
        <w:rPr>
          <w:rFonts w:hint="eastAsia" w:ascii="Times New Roman" w:hAnsi="Times New Roman" w:eastAsia="方正仿宋_GBK" w:cs="Times New Roman"/>
          <w:color w:val="000000"/>
          <w:sz w:val="32"/>
          <w:szCs w:val="32"/>
          <w:lang w:eastAsia="zh-CN"/>
        </w:rPr>
        <w:t>》</w:t>
      </w:r>
    </w:p>
    <w:p w14:paraId="0E3E03F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lang w:eastAsia="zh-CN"/>
        </w:rPr>
      </w:pPr>
      <w:r>
        <w:rPr>
          <w:rFonts w:hint="eastAsia" w:ascii="Times New Roman" w:hAnsi="Times New Roman" w:eastAsia="方正仿宋_GBK" w:cs="Times New Roman"/>
          <w:color w:val="000000"/>
          <w:sz w:val="32"/>
          <w:szCs w:val="32"/>
        </w:rPr>
        <w:t>GB 4706.34</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2008</w:t>
      </w:r>
      <w:r>
        <w:rPr>
          <w:rFonts w:hint="eastAsia"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家用和类似用途电器的安全 商用电强制对流烤炉、蒸汽炊具和蒸汽对流炉的特殊要求</w:t>
      </w:r>
      <w:r>
        <w:rPr>
          <w:rFonts w:hint="eastAsia" w:ascii="Times New Roman" w:hAnsi="Times New Roman" w:eastAsia="方正仿宋_GBK" w:cs="Times New Roman"/>
          <w:color w:val="000000"/>
          <w:sz w:val="32"/>
          <w:szCs w:val="32"/>
          <w:lang w:eastAsia="zh-CN"/>
        </w:rPr>
        <w:t>》</w:t>
      </w:r>
    </w:p>
    <w:p w14:paraId="2CB198F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rPr>
        <w:t>GB 4706.35</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2008</w:t>
      </w:r>
      <w:r>
        <w:rPr>
          <w:rFonts w:hint="eastAsia"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家用和类似用途电器的安全 商用电煮锅的特殊要求</w:t>
      </w:r>
      <w:r>
        <w:rPr>
          <w:rFonts w:hint="eastAsia" w:ascii="Times New Roman" w:hAnsi="Times New Roman" w:eastAsia="方正仿宋_GBK" w:cs="Times New Roman"/>
          <w:color w:val="000000"/>
          <w:sz w:val="32"/>
          <w:szCs w:val="32"/>
          <w:lang w:eastAsia="zh-CN"/>
        </w:rPr>
        <w:t>》</w:t>
      </w:r>
    </w:p>
    <w:p w14:paraId="005606B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lang w:eastAsia="zh-CN"/>
        </w:rPr>
      </w:pPr>
      <w:r>
        <w:rPr>
          <w:rFonts w:hint="eastAsia" w:ascii="Times New Roman" w:hAnsi="Times New Roman" w:eastAsia="方正仿宋_GBK" w:cs="Times New Roman"/>
          <w:color w:val="000000"/>
          <w:sz w:val="32"/>
          <w:szCs w:val="32"/>
        </w:rPr>
        <w:t>GB 4706.36</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2014</w:t>
      </w:r>
      <w:r>
        <w:rPr>
          <w:rFonts w:hint="eastAsia"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家用和类似用途电器的安全 商用电开水器和液体加热器的特殊要求</w:t>
      </w:r>
      <w:r>
        <w:rPr>
          <w:rFonts w:hint="eastAsia" w:ascii="Times New Roman" w:hAnsi="Times New Roman" w:eastAsia="方正仿宋_GBK" w:cs="Times New Roman"/>
          <w:color w:val="000000"/>
          <w:sz w:val="32"/>
          <w:szCs w:val="32"/>
          <w:lang w:eastAsia="zh-CN"/>
        </w:rPr>
        <w:t>》</w:t>
      </w:r>
    </w:p>
    <w:p w14:paraId="0DAED68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lang w:eastAsia="zh-CN"/>
        </w:rPr>
      </w:pPr>
      <w:r>
        <w:rPr>
          <w:rFonts w:hint="eastAsia" w:ascii="Times New Roman" w:hAnsi="Times New Roman" w:eastAsia="方正仿宋_GBK" w:cs="Times New Roman"/>
          <w:color w:val="000000"/>
          <w:sz w:val="32"/>
          <w:szCs w:val="32"/>
        </w:rPr>
        <w:t>GB 4706.37</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2008</w:t>
      </w:r>
      <w:r>
        <w:rPr>
          <w:rFonts w:hint="eastAsia"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家用和类似用途电器的安全 商用单双面电热铛的特殊要求</w:t>
      </w:r>
      <w:r>
        <w:rPr>
          <w:rFonts w:hint="eastAsia" w:ascii="Times New Roman" w:hAnsi="Times New Roman" w:eastAsia="方正仿宋_GBK" w:cs="Times New Roman"/>
          <w:color w:val="000000"/>
          <w:sz w:val="32"/>
          <w:szCs w:val="32"/>
          <w:lang w:eastAsia="zh-CN"/>
        </w:rPr>
        <w:t>》</w:t>
      </w:r>
    </w:p>
    <w:p w14:paraId="747B76E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lang w:eastAsia="zh-CN"/>
        </w:rPr>
      </w:pPr>
      <w:r>
        <w:rPr>
          <w:rFonts w:hint="eastAsia" w:ascii="Times New Roman" w:hAnsi="Times New Roman" w:eastAsia="方正仿宋_GBK" w:cs="Times New Roman"/>
          <w:color w:val="000000"/>
          <w:sz w:val="32"/>
          <w:szCs w:val="32"/>
        </w:rPr>
        <w:t>GB 4706.39</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2008</w:t>
      </w:r>
      <w:r>
        <w:rPr>
          <w:rFonts w:hint="eastAsia"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家用和类似用途电器的安全 商用电烤炉和烤面包炉的特殊要求</w:t>
      </w:r>
      <w:r>
        <w:rPr>
          <w:rFonts w:hint="eastAsia" w:ascii="Times New Roman" w:hAnsi="Times New Roman" w:eastAsia="方正仿宋_GBK" w:cs="Times New Roman"/>
          <w:color w:val="000000"/>
          <w:sz w:val="32"/>
          <w:szCs w:val="32"/>
          <w:lang w:eastAsia="zh-CN"/>
        </w:rPr>
        <w:t>》</w:t>
      </w:r>
    </w:p>
    <w:p w14:paraId="038C918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lang w:eastAsia="zh-CN"/>
        </w:rPr>
      </w:pPr>
      <w:r>
        <w:rPr>
          <w:rFonts w:hint="eastAsia" w:ascii="Times New Roman" w:hAnsi="Times New Roman" w:eastAsia="方正仿宋_GBK" w:cs="Times New Roman"/>
          <w:color w:val="000000"/>
          <w:sz w:val="32"/>
          <w:szCs w:val="32"/>
        </w:rPr>
        <w:t>GB 4706.40</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2008</w:t>
      </w:r>
      <w:r>
        <w:rPr>
          <w:rFonts w:hint="eastAsia"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家用和类似用途电器的安全 商用多用途电平锅的特殊要求</w:t>
      </w:r>
      <w:r>
        <w:rPr>
          <w:rFonts w:hint="eastAsia" w:ascii="Times New Roman" w:hAnsi="Times New Roman" w:eastAsia="方正仿宋_GBK" w:cs="Times New Roman"/>
          <w:color w:val="000000"/>
          <w:sz w:val="32"/>
          <w:szCs w:val="32"/>
          <w:lang w:eastAsia="zh-CN"/>
        </w:rPr>
        <w:t>》</w:t>
      </w:r>
    </w:p>
    <w:p w14:paraId="4661948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lang w:eastAsia="zh-CN"/>
        </w:rPr>
      </w:pPr>
      <w:r>
        <w:rPr>
          <w:rFonts w:hint="eastAsia" w:ascii="Times New Roman" w:hAnsi="Times New Roman" w:eastAsia="方正仿宋_GBK" w:cs="Times New Roman"/>
          <w:color w:val="000000"/>
          <w:sz w:val="32"/>
          <w:szCs w:val="32"/>
        </w:rPr>
        <w:t>GB 4706.52</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2008</w:t>
      </w:r>
      <w:r>
        <w:rPr>
          <w:rFonts w:hint="eastAsia"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家用和类似用途电器的安全 商用电炉灶、烤箱、灶和灶单元的特殊要求</w:t>
      </w:r>
      <w:r>
        <w:rPr>
          <w:rFonts w:hint="eastAsia" w:ascii="Times New Roman" w:hAnsi="Times New Roman" w:eastAsia="方正仿宋_GBK" w:cs="Times New Roman"/>
          <w:color w:val="000000"/>
          <w:sz w:val="32"/>
          <w:szCs w:val="32"/>
          <w:lang w:eastAsia="zh-CN"/>
        </w:rPr>
        <w:t>》</w:t>
      </w:r>
    </w:p>
    <w:p w14:paraId="3157E87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rPr>
        <w:t>GB</w:t>
      </w:r>
      <w:r>
        <w:rPr>
          <w:rFonts w:hint="eastAsia" w:ascii="Times New Roman" w:hAnsi="Times New Roman" w:eastAsia="方正仿宋_GBK" w:cs="Times New Roman"/>
          <w:color w:val="000000"/>
          <w:sz w:val="32"/>
          <w:szCs w:val="32"/>
          <w:lang w:val="en-US" w:eastAsia="zh-CN"/>
        </w:rPr>
        <w:t>/T</w:t>
      </w:r>
      <w:r>
        <w:rPr>
          <w:rFonts w:hint="eastAsia" w:ascii="Times New Roman" w:hAnsi="Times New Roman" w:eastAsia="方正仿宋_GBK" w:cs="Times New Roman"/>
          <w:color w:val="000000"/>
          <w:sz w:val="32"/>
          <w:szCs w:val="32"/>
        </w:rPr>
        <w:t xml:space="preserve"> 4706.1</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w:t>
      </w:r>
      <w:r>
        <w:rPr>
          <w:rFonts w:hint="eastAsia" w:ascii="Times New Roman" w:hAnsi="Times New Roman" w:eastAsia="方正仿宋_GBK" w:cs="Times New Roman"/>
          <w:color w:val="000000"/>
          <w:sz w:val="32"/>
          <w:szCs w:val="32"/>
          <w:lang w:val="en-US" w:eastAsia="zh-CN"/>
        </w:rPr>
        <w:t>24</w:t>
      </w:r>
      <w:r>
        <w:rPr>
          <w:rFonts w:hint="eastAsia" w:ascii="Times New Roman" w:hAnsi="Times New Roman" w:eastAsia="方正仿宋_GBK" w:cs="Times New Roman"/>
          <w:color w:val="000000"/>
          <w:sz w:val="32"/>
          <w:szCs w:val="32"/>
          <w:lang w:eastAsia="zh-CN"/>
        </w:rPr>
        <w:t>《</w:t>
      </w:r>
      <w:r>
        <w:rPr>
          <w:rFonts w:hint="default" w:ascii="Times New Roman" w:hAnsi="Times New Roman" w:eastAsia="方正仿宋_GBK" w:cs="Times New Roman"/>
          <w:color w:val="000000"/>
          <w:sz w:val="32"/>
          <w:szCs w:val="32"/>
        </w:rPr>
        <w:t>家用和类似用途电器的安全 第1部分：通用要求</w:t>
      </w:r>
      <w:r>
        <w:rPr>
          <w:rFonts w:hint="eastAsia" w:ascii="Times New Roman" w:hAnsi="Times New Roman" w:eastAsia="方正仿宋_GBK" w:cs="Times New Roman"/>
          <w:color w:val="000000"/>
          <w:sz w:val="32"/>
          <w:szCs w:val="32"/>
          <w:lang w:eastAsia="zh-CN"/>
        </w:rPr>
        <w:t>》</w:t>
      </w:r>
    </w:p>
    <w:p w14:paraId="7234C1A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GB</w:t>
      </w:r>
      <w:r>
        <w:rPr>
          <w:rFonts w:hint="eastAsia" w:ascii="Times New Roman" w:hAnsi="Times New Roman" w:eastAsia="方正仿宋_GBK" w:cs="Times New Roman"/>
          <w:color w:val="000000"/>
          <w:sz w:val="32"/>
          <w:szCs w:val="32"/>
          <w:lang w:val="en-US" w:eastAsia="zh-CN"/>
        </w:rPr>
        <w:t>/T</w:t>
      </w:r>
      <w:r>
        <w:rPr>
          <w:rFonts w:hint="eastAsia" w:ascii="Times New Roman" w:hAnsi="Times New Roman" w:eastAsia="方正仿宋_GBK" w:cs="Times New Roman"/>
          <w:color w:val="000000"/>
          <w:sz w:val="32"/>
          <w:szCs w:val="32"/>
        </w:rPr>
        <w:t xml:space="preserve"> 4706.33</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w:t>
      </w:r>
      <w:r>
        <w:rPr>
          <w:rFonts w:hint="eastAsia" w:ascii="Times New Roman" w:hAnsi="Times New Roman" w:eastAsia="方正仿宋_GBK" w:cs="Times New Roman"/>
          <w:color w:val="000000"/>
          <w:sz w:val="32"/>
          <w:szCs w:val="32"/>
          <w:lang w:val="en-US" w:eastAsia="zh-CN"/>
        </w:rPr>
        <w:t>24《</w:t>
      </w:r>
      <w:r>
        <w:rPr>
          <w:rFonts w:hint="default" w:ascii="Times New Roman" w:hAnsi="Times New Roman" w:eastAsia="方正仿宋_GBK" w:cs="Times New Roman"/>
          <w:color w:val="000000"/>
          <w:sz w:val="32"/>
          <w:szCs w:val="32"/>
        </w:rPr>
        <w:t>家用和类似用途电器的安全 第33部分：商用电油炸锅的特殊要求</w:t>
      </w:r>
      <w:r>
        <w:rPr>
          <w:rFonts w:hint="eastAsia" w:ascii="Times New Roman" w:hAnsi="Times New Roman" w:eastAsia="方正仿宋_GBK" w:cs="Times New Roman"/>
          <w:color w:val="000000"/>
          <w:sz w:val="32"/>
          <w:szCs w:val="32"/>
          <w:lang w:val="en-US" w:eastAsia="zh-CN"/>
        </w:rPr>
        <w:t>》</w:t>
      </w:r>
    </w:p>
    <w:p w14:paraId="22542B4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GB</w:t>
      </w:r>
      <w:r>
        <w:rPr>
          <w:rFonts w:hint="eastAsia" w:ascii="Times New Roman" w:hAnsi="Times New Roman" w:eastAsia="方正仿宋_GBK" w:cs="Times New Roman"/>
          <w:color w:val="000000"/>
          <w:sz w:val="32"/>
          <w:szCs w:val="32"/>
          <w:lang w:val="en-US" w:eastAsia="zh-CN"/>
        </w:rPr>
        <w:t>/T</w:t>
      </w:r>
      <w:r>
        <w:rPr>
          <w:rFonts w:hint="eastAsia" w:ascii="Times New Roman" w:hAnsi="Times New Roman" w:eastAsia="方正仿宋_GBK" w:cs="Times New Roman"/>
          <w:color w:val="000000"/>
          <w:sz w:val="32"/>
          <w:szCs w:val="32"/>
        </w:rPr>
        <w:t xml:space="preserve"> 4706.34</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w:t>
      </w:r>
      <w:r>
        <w:rPr>
          <w:rFonts w:hint="eastAsia" w:ascii="Times New Roman" w:hAnsi="Times New Roman" w:eastAsia="方正仿宋_GBK" w:cs="Times New Roman"/>
          <w:color w:val="000000"/>
          <w:sz w:val="32"/>
          <w:szCs w:val="32"/>
          <w:lang w:val="en-US" w:eastAsia="zh-CN"/>
        </w:rPr>
        <w:t>24《</w:t>
      </w:r>
      <w:r>
        <w:rPr>
          <w:rFonts w:hint="default" w:ascii="Times New Roman" w:hAnsi="Times New Roman" w:eastAsia="方正仿宋_GBK" w:cs="Times New Roman"/>
          <w:color w:val="000000"/>
          <w:sz w:val="32"/>
          <w:szCs w:val="32"/>
        </w:rPr>
        <w:t>家用和类似用途电器的安全 第34部分：商用电强制对流烤炉、蒸汽炊具和蒸汽对流炉的特殊要求</w:t>
      </w:r>
      <w:r>
        <w:rPr>
          <w:rFonts w:hint="eastAsia" w:ascii="Times New Roman" w:hAnsi="Times New Roman" w:eastAsia="方正仿宋_GBK" w:cs="Times New Roman"/>
          <w:color w:val="000000"/>
          <w:sz w:val="32"/>
          <w:szCs w:val="32"/>
          <w:lang w:val="en-US" w:eastAsia="zh-CN"/>
        </w:rPr>
        <w:t>》</w:t>
      </w:r>
    </w:p>
    <w:p w14:paraId="7B64F18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GB</w:t>
      </w:r>
      <w:r>
        <w:rPr>
          <w:rFonts w:hint="eastAsia" w:ascii="Times New Roman" w:hAnsi="Times New Roman" w:eastAsia="方正仿宋_GBK" w:cs="Times New Roman"/>
          <w:color w:val="000000"/>
          <w:sz w:val="32"/>
          <w:szCs w:val="32"/>
          <w:lang w:val="en-US" w:eastAsia="zh-CN"/>
        </w:rPr>
        <w:t>/T</w:t>
      </w:r>
      <w:r>
        <w:rPr>
          <w:rFonts w:hint="eastAsia" w:ascii="Times New Roman" w:hAnsi="Times New Roman" w:eastAsia="方正仿宋_GBK" w:cs="Times New Roman"/>
          <w:color w:val="000000"/>
          <w:sz w:val="32"/>
          <w:szCs w:val="32"/>
        </w:rPr>
        <w:t xml:space="preserve"> 4706.35</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w:t>
      </w:r>
      <w:r>
        <w:rPr>
          <w:rFonts w:hint="eastAsia" w:ascii="Times New Roman" w:hAnsi="Times New Roman" w:eastAsia="方正仿宋_GBK" w:cs="Times New Roman"/>
          <w:color w:val="000000"/>
          <w:sz w:val="32"/>
          <w:szCs w:val="32"/>
          <w:lang w:val="en-US" w:eastAsia="zh-CN"/>
        </w:rPr>
        <w:t>24《</w:t>
      </w:r>
      <w:r>
        <w:rPr>
          <w:rFonts w:hint="default" w:ascii="Times New Roman" w:hAnsi="Times New Roman" w:eastAsia="方正仿宋_GBK" w:cs="Times New Roman"/>
          <w:color w:val="000000"/>
          <w:sz w:val="32"/>
          <w:szCs w:val="32"/>
        </w:rPr>
        <w:t>家用和类似用途电器的安全 第35部分：商用电煮锅的特殊要求</w:t>
      </w:r>
      <w:r>
        <w:rPr>
          <w:rFonts w:hint="eastAsia" w:ascii="Times New Roman" w:hAnsi="Times New Roman" w:eastAsia="方正仿宋_GBK" w:cs="Times New Roman"/>
          <w:color w:val="000000"/>
          <w:sz w:val="32"/>
          <w:szCs w:val="32"/>
          <w:lang w:val="en-US" w:eastAsia="zh-CN"/>
        </w:rPr>
        <w:t>》</w:t>
      </w:r>
    </w:p>
    <w:p w14:paraId="3EA2BD6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GB</w:t>
      </w:r>
      <w:r>
        <w:rPr>
          <w:rFonts w:hint="eastAsia" w:ascii="Times New Roman" w:hAnsi="Times New Roman" w:eastAsia="方正仿宋_GBK" w:cs="Times New Roman"/>
          <w:color w:val="000000"/>
          <w:sz w:val="32"/>
          <w:szCs w:val="32"/>
          <w:lang w:val="en-US" w:eastAsia="zh-CN"/>
        </w:rPr>
        <w:t>/T</w:t>
      </w:r>
      <w:r>
        <w:rPr>
          <w:rFonts w:hint="eastAsia" w:ascii="Times New Roman" w:hAnsi="Times New Roman" w:eastAsia="方正仿宋_GBK" w:cs="Times New Roman"/>
          <w:color w:val="000000"/>
          <w:sz w:val="32"/>
          <w:szCs w:val="32"/>
        </w:rPr>
        <w:t xml:space="preserve"> 4706.36</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w:t>
      </w:r>
      <w:r>
        <w:rPr>
          <w:rFonts w:hint="eastAsia" w:ascii="Times New Roman" w:hAnsi="Times New Roman" w:eastAsia="方正仿宋_GBK" w:cs="Times New Roman"/>
          <w:color w:val="000000"/>
          <w:sz w:val="32"/>
          <w:szCs w:val="32"/>
          <w:lang w:val="en-US" w:eastAsia="zh-CN"/>
        </w:rPr>
        <w:t>24《</w:t>
      </w:r>
      <w:r>
        <w:rPr>
          <w:rFonts w:hint="default" w:ascii="Times New Roman" w:hAnsi="Times New Roman" w:eastAsia="方正仿宋_GBK" w:cs="Times New Roman"/>
          <w:color w:val="000000"/>
          <w:sz w:val="32"/>
          <w:szCs w:val="32"/>
        </w:rPr>
        <w:t>家用和类似用途电器的安全 第36部分：商用电开水器和液体加热器的特殊要求</w:t>
      </w:r>
      <w:r>
        <w:rPr>
          <w:rFonts w:hint="eastAsia" w:ascii="Times New Roman" w:hAnsi="Times New Roman" w:eastAsia="方正仿宋_GBK" w:cs="Times New Roman"/>
          <w:color w:val="000000"/>
          <w:sz w:val="32"/>
          <w:szCs w:val="32"/>
          <w:lang w:val="en-US" w:eastAsia="zh-CN"/>
        </w:rPr>
        <w:t>》</w:t>
      </w:r>
    </w:p>
    <w:p w14:paraId="33A5E8F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GB</w:t>
      </w:r>
      <w:r>
        <w:rPr>
          <w:rFonts w:hint="eastAsia" w:ascii="Times New Roman" w:hAnsi="Times New Roman" w:eastAsia="方正仿宋_GBK" w:cs="Times New Roman"/>
          <w:color w:val="000000"/>
          <w:sz w:val="32"/>
          <w:szCs w:val="32"/>
          <w:lang w:val="en-US" w:eastAsia="zh-CN"/>
        </w:rPr>
        <w:t>/T</w:t>
      </w:r>
      <w:r>
        <w:rPr>
          <w:rFonts w:hint="eastAsia" w:ascii="Times New Roman" w:hAnsi="Times New Roman" w:eastAsia="方正仿宋_GBK" w:cs="Times New Roman"/>
          <w:color w:val="000000"/>
          <w:sz w:val="32"/>
          <w:szCs w:val="32"/>
        </w:rPr>
        <w:t xml:space="preserve"> 4706.37</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w:t>
      </w:r>
      <w:r>
        <w:rPr>
          <w:rFonts w:hint="eastAsia" w:ascii="Times New Roman" w:hAnsi="Times New Roman" w:eastAsia="方正仿宋_GBK" w:cs="Times New Roman"/>
          <w:color w:val="000000"/>
          <w:sz w:val="32"/>
          <w:szCs w:val="32"/>
          <w:lang w:val="en-US" w:eastAsia="zh-CN"/>
        </w:rPr>
        <w:t>24《</w:t>
      </w:r>
      <w:r>
        <w:rPr>
          <w:rFonts w:hint="default" w:ascii="Times New Roman" w:hAnsi="Times New Roman" w:eastAsia="方正仿宋_GBK" w:cs="Times New Roman"/>
          <w:color w:val="000000"/>
          <w:sz w:val="32"/>
          <w:szCs w:val="32"/>
        </w:rPr>
        <w:t>家用和类似用途电器的安全 第37部分：商用单双面电热铛的特殊要求</w:t>
      </w:r>
      <w:r>
        <w:rPr>
          <w:rFonts w:hint="eastAsia" w:ascii="Times New Roman" w:hAnsi="Times New Roman" w:eastAsia="方正仿宋_GBK" w:cs="Times New Roman"/>
          <w:color w:val="000000"/>
          <w:sz w:val="32"/>
          <w:szCs w:val="32"/>
          <w:lang w:val="en-US" w:eastAsia="zh-CN"/>
        </w:rPr>
        <w:t>》</w:t>
      </w:r>
    </w:p>
    <w:p w14:paraId="0F8563F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GB</w:t>
      </w:r>
      <w:r>
        <w:rPr>
          <w:rFonts w:hint="eastAsia" w:ascii="Times New Roman" w:hAnsi="Times New Roman" w:eastAsia="方正仿宋_GBK" w:cs="Times New Roman"/>
          <w:color w:val="000000"/>
          <w:sz w:val="32"/>
          <w:szCs w:val="32"/>
          <w:lang w:val="en-US" w:eastAsia="zh-CN"/>
        </w:rPr>
        <w:t>/T</w:t>
      </w:r>
      <w:r>
        <w:rPr>
          <w:rFonts w:hint="eastAsia" w:ascii="Times New Roman" w:hAnsi="Times New Roman" w:eastAsia="方正仿宋_GBK" w:cs="Times New Roman"/>
          <w:color w:val="000000"/>
          <w:sz w:val="32"/>
          <w:szCs w:val="32"/>
        </w:rPr>
        <w:t xml:space="preserve"> 4706.39</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w:t>
      </w:r>
      <w:r>
        <w:rPr>
          <w:rFonts w:hint="eastAsia" w:ascii="Times New Roman" w:hAnsi="Times New Roman" w:eastAsia="方正仿宋_GBK" w:cs="Times New Roman"/>
          <w:color w:val="000000"/>
          <w:sz w:val="32"/>
          <w:szCs w:val="32"/>
          <w:lang w:val="en-US" w:eastAsia="zh-CN"/>
        </w:rPr>
        <w:t>24《</w:t>
      </w:r>
      <w:r>
        <w:rPr>
          <w:rFonts w:hint="default" w:ascii="Times New Roman" w:hAnsi="Times New Roman" w:eastAsia="方正仿宋_GBK" w:cs="Times New Roman"/>
          <w:color w:val="000000"/>
          <w:sz w:val="32"/>
          <w:szCs w:val="32"/>
        </w:rPr>
        <w:t>家用和类似用途电器的安全 第39部分：商用电烤炉和烤面包炉的特殊要求</w:t>
      </w:r>
      <w:r>
        <w:rPr>
          <w:rFonts w:hint="eastAsia" w:ascii="Times New Roman" w:hAnsi="Times New Roman" w:eastAsia="方正仿宋_GBK" w:cs="Times New Roman"/>
          <w:color w:val="000000"/>
          <w:sz w:val="32"/>
          <w:szCs w:val="32"/>
          <w:lang w:val="en-US" w:eastAsia="zh-CN"/>
        </w:rPr>
        <w:t>》</w:t>
      </w:r>
    </w:p>
    <w:p w14:paraId="4597828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GB</w:t>
      </w:r>
      <w:r>
        <w:rPr>
          <w:rFonts w:hint="eastAsia" w:ascii="Times New Roman" w:hAnsi="Times New Roman" w:eastAsia="方正仿宋_GBK" w:cs="Times New Roman"/>
          <w:color w:val="000000"/>
          <w:sz w:val="32"/>
          <w:szCs w:val="32"/>
          <w:lang w:val="en-US" w:eastAsia="zh-CN"/>
        </w:rPr>
        <w:t>/T</w:t>
      </w:r>
      <w:r>
        <w:rPr>
          <w:rFonts w:hint="eastAsia" w:ascii="Times New Roman" w:hAnsi="Times New Roman" w:eastAsia="方正仿宋_GBK" w:cs="Times New Roman"/>
          <w:color w:val="000000"/>
          <w:sz w:val="32"/>
          <w:szCs w:val="32"/>
        </w:rPr>
        <w:t xml:space="preserve"> 4706.40</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w:t>
      </w:r>
      <w:r>
        <w:rPr>
          <w:rFonts w:hint="eastAsia" w:ascii="Times New Roman" w:hAnsi="Times New Roman" w:eastAsia="方正仿宋_GBK" w:cs="Times New Roman"/>
          <w:color w:val="000000"/>
          <w:sz w:val="32"/>
          <w:szCs w:val="32"/>
          <w:lang w:val="en-US" w:eastAsia="zh-CN"/>
        </w:rPr>
        <w:t>24《</w:t>
      </w:r>
      <w:r>
        <w:rPr>
          <w:rFonts w:hint="default" w:ascii="Times New Roman" w:hAnsi="Times New Roman" w:eastAsia="方正仿宋_GBK" w:cs="Times New Roman"/>
          <w:color w:val="000000"/>
          <w:sz w:val="32"/>
          <w:szCs w:val="32"/>
        </w:rPr>
        <w:t>家用和类似用途电器的安全 第40部分：商用多用途电平锅的特殊要求</w:t>
      </w:r>
      <w:r>
        <w:rPr>
          <w:rFonts w:hint="eastAsia" w:ascii="Times New Roman" w:hAnsi="Times New Roman" w:eastAsia="方正仿宋_GBK" w:cs="Times New Roman"/>
          <w:color w:val="000000"/>
          <w:sz w:val="32"/>
          <w:szCs w:val="32"/>
          <w:lang w:val="en-US" w:eastAsia="zh-CN"/>
        </w:rPr>
        <w:t>》</w:t>
      </w:r>
    </w:p>
    <w:p w14:paraId="2F414C7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rPr>
        <w:t>GB</w:t>
      </w:r>
      <w:r>
        <w:rPr>
          <w:rFonts w:hint="eastAsia" w:ascii="Times New Roman" w:hAnsi="Times New Roman" w:eastAsia="方正仿宋_GBK" w:cs="Times New Roman"/>
          <w:color w:val="000000"/>
          <w:sz w:val="32"/>
          <w:szCs w:val="32"/>
          <w:lang w:val="en-US" w:eastAsia="zh-CN"/>
        </w:rPr>
        <w:t>/T</w:t>
      </w:r>
      <w:r>
        <w:rPr>
          <w:rFonts w:hint="eastAsia" w:ascii="Times New Roman" w:hAnsi="Times New Roman" w:eastAsia="方正仿宋_GBK" w:cs="Times New Roman"/>
          <w:color w:val="000000"/>
          <w:sz w:val="32"/>
          <w:szCs w:val="32"/>
        </w:rPr>
        <w:t xml:space="preserve"> 4706.52</w:t>
      </w:r>
      <w:r>
        <w:rPr>
          <w:rFonts w:hint="eastAsia" w:ascii="Times New Roman" w:hAnsi="Times New Roman" w:eastAsia="方正仿宋_GBK" w:cs="Times New Roman"/>
          <w:color w:val="000000"/>
          <w:sz w:val="32"/>
          <w:szCs w:val="32"/>
          <w:lang w:eastAsia="zh-CN"/>
        </w:rPr>
        <w:t>-</w:t>
      </w:r>
      <w:r>
        <w:rPr>
          <w:rFonts w:hint="eastAsia" w:ascii="Times New Roman" w:hAnsi="Times New Roman" w:eastAsia="方正仿宋_GBK" w:cs="Times New Roman"/>
          <w:color w:val="000000"/>
          <w:sz w:val="32"/>
          <w:szCs w:val="32"/>
        </w:rPr>
        <w:t>20</w:t>
      </w:r>
      <w:r>
        <w:rPr>
          <w:rFonts w:hint="eastAsia" w:ascii="Times New Roman" w:hAnsi="Times New Roman" w:eastAsia="方正仿宋_GBK" w:cs="Times New Roman"/>
          <w:color w:val="000000"/>
          <w:sz w:val="32"/>
          <w:szCs w:val="32"/>
          <w:lang w:val="en-US" w:eastAsia="zh-CN"/>
        </w:rPr>
        <w:t>24《</w:t>
      </w:r>
      <w:r>
        <w:rPr>
          <w:rFonts w:hint="default" w:ascii="Times New Roman" w:hAnsi="Times New Roman" w:eastAsia="方正仿宋_GBK" w:cs="Times New Roman"/>
          <w:color w:val="000000"/>
          <w:sz w:val="32"/>
          <w:szCs w:val="32"/>
        </w:rPr>
        <w:t>家用和类似用途电器的安全 第52部分：商用电炉灶、烤箱、灶和灶单元的特殊要求</w:t>
      </w:r>
      <w:r>
        <w:rPr>
          <w:rFonts w:hint="eastAsia" w:ascii="Times New Roman" w:hAnsi="Times New Roman" w:eastAsia="方正仿宋_GBK" w:cs="Times New Roman"/>
          <w:color w:val="000000"/>
          <w:sz w:val="32"/>
          <w:szCs w:val="32"/>
          <w:lang w:val="en-US" w:eastAsia="zh-CN"/>
        </w:rPr>
        <w:t>》</w:t>
      </w:r>
    </w:p>
    <w:p w14:paraId="30EF905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GB 4806.9-2023</w:t>
      </w:r>
      <w:r>
        <w:rPr>
          <w:rFonts w:hint="default" w:ascii="Times New Roman" w:hAnsi="Times New Roman" w:eastAsia="方正仿宋_GBK" w:cs="Times New Roman"/>
          <w:color w:val="000000"/>
          <w:sz w:val="32"/>
          <w:szCs w:val="32"/>
        </w:rPr>
        <w:t>《食品安全国家标准 食品接触用金属材料及制品》</w:t>
      </w:r>
    </w:p>
    <w:p w14:paraId="691BC89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lang w:val="en-US" w:eastAsia="zh-CN"/>
        </w:rPr>
      </w:pPr>
      <w:r>
        <w:rPr>
          <w:rFonts w:hint="eastAsia" w:ascii="Times New Roman" w:hAnsi="Times New Roman" w:eastAsia="方正仿宋_GBK" w:cs="Times New Roman"/>
          <w:color w:val="000000"/>
          <w:sz w:val="32"/>
          <w:szCs w:val="32"/>
        </w:rPr>
        <w:t>GB 4806.9-2016</w:t>
      </w:r>
      <w:r>
        <w:rPr>
          <w:rFonts w:hint="default" w:ascii="Times New Roman" w:hAnsi="Times New Roman" w:eastAsia="方正仿宋_GBK" w:cs="Times New Roman"/>
          <w:color w:val="000000"/>
          <w:sz w:val="32"/>
          <w:szCs w:val="32"/>
        </w:rPr>
        <w:t>《食品安全国家标准 食品接触用金属材料及制品》</w:t>
      </w:r>
    </w:p>
    <w:p w14:paraId="424B47B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现行有效的企业标准、团体标准、地方标准及产品明示质量要求</w:t>
      </w:r>
    </w:p>
    <w:p w14:paraId="3ECC2E83">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0"/>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kern w:val="0"/>
          <w:sz w:val="32"/>
          <w:szCs w:val="32"/>
          <w:shd w:val="clear" w:color="auto" w:fill="FFFFFF"/>
          <w:lang w:bidi="ar"/>
        </w:rPr>
        <w:t>4.2</w:t>
      </w:r>
      <w:r>
        <w:rPr>
          <w:rFonts w:hint="default" w:ascii="Times New Roman" w:hAnsi="Times New Roman" w:eastAsia="方正仿宋_GBK" w:cs="Times New Roman"/>
          <w:b/>
          <w:bCs/>
          <w:color w:val="000000"/>
          <w:sz w:val="32"/>
          <w:szCs w:val="32"/>
        </w:rPr>
        <w:t>判定原则</w:t>
      </w:r>
    </w:p>
    <w:p w14:paraId="66F1DA8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经检验，检验项目全部合格，判定为被抽查产品所检项目未发现不合格；检验项目中任一项或一项以上不合格，判定为被抽查产品不合格。</w:t>
      </w:r>
    </w:p>
    <w:p w14:paraId="7BDEFCB1">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若被检产品明示的质量要求高于本细则中检验项目依据的标准要求时，应按被检产品明示的质量要求判定。</w:t>
      </w:r>
    </w:p>
    <w:p w14:paraId="44705C9C">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若被检产品明示的质量要求低于本细则中检验项目依据的强制性标准要求时，应按照强制性标准要求判定。</w:t>
      </w:r>
    </w:p>
    <w:p w14:paraId="3E5EF6EF">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若被检产品明示的质量要求低于或包含本细则中检验项目依据的推荐性标准要求时，应以被检产品明示的质量要求判定，但应在检验报告备注中进行说明。</w:t>
      </w:r>
    </w:p>
    <w:p w14:paraId="11DC3396">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若被检产品明示的质量要求缺少本细则中检验项目依据的强制性标准要求时，应按照强制性标准要求判定。</w:t>
      </w:r>
    </w:p>
    <w:p w14:paraId="4BE7C60A">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若被检产品明示的质量要求缺少本细则中检验项目依据的推荐性标准要求时，该项目不参与判定，但应在检验报告备注中进行说明。</w:t>
      </w:r>
    </w:p>
    <w:p w14:paraId="72FB4824">
      <w:pPr>
        <w:spacing w:line="600" w:lineRule="exact"/>
        <w:ind w:firstLine="640" w:firstLineChars="200"/>
        <w:outlineLvl w:val="0"/>
        <w:rPr>
          <w:rFonts w:hint="default" w:ascii="Times New Roman" w:hAnsi="Times New Roman" w:eastAsia="黑体" w:cs="Times New Roman"/>
          <w:bCs/>
          <w:color w:val="000000"/>
          <w:sz w:val="32"/>
          <w:szCs w:val="32"/>
        </w:rPr>
      </w:pPr>
      <w:r>
        <w:rPr>
          <w:rFonts w:hint="default" w:ascii="Times New Roman" w:hAnsi="Times New Roman" w:eastAsia="黑体" w:cs="Times New Roman"/>
          <w:bCs/>
          <w:color w:val="000000"/>
          <w:sz w:val="32"/>
          <w:szCs w:val="32"/>
        </w:rPr>
        <w:t>5.异议处理</w:t>
      </w:r>
    </w:p>
    <w:p w14:paraId="0787D69D">
      <w:pPr>
        <w:spacing w:line="58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5.1对监督抽查程序有异议的，由任务下达部门核查相关证据后维持或者撤销原检验结果。</w:t>
      </w:r>
    </w:p>
    <w:p w14:paraId="1E18B005">
      <w:pPr>
        <w:spacing w:line="58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5A700E41">
      <w:pPr>
        <w:spacing w:line="580" w:lineRule="exact"/>
        <w:ind w:firstLine="640" w:firstLineChars="200"/>
        <w:rPr>
          <w:rFonts w:hint="default" w:ascii="Times New Roman" w:hAnsi="Times New Roman" w:eastAsia="方正仿宋_GBK" w:cs="Times New Roman"/>
          <w:strike/>
          <w:color w:val="000000"/>
          <w:kern w:val="2"/>
          <w:sz w:val="32"/>
          <w:szCs w:val="32"/>
        </w:rPr>
      </w:pPr>
      <w:r>
        <w:rPr>
          <w:rFonts w:hint="default" w:ascii="Times New Roman" w:hAnsi="Times New Roman" w:eastAsia="方正仿宋_GBK" w:cs="Times New Roman"/>
          <w:color w:val="000000"/>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E2D3AA9-8318-4B08-B43B-43FA7AF03E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5845F38E-70A8-4DA0-8902-F95C7D949D71}"/>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3" w:fontKey="{2E07311C-ACBB-4D83-8C68-A5A92C43976F}"/>
  </w:font>
  <w:font w:name="楷体_GB2312">
    <w:altName w:val="楷体"/>
    <w:panose1 w:val="02010609030101010101"/>
    <w:charset w:val="86"/>
    <w:family w:val="modern"/>
    <w:pitch w:val="default"/>
    <w:sig w:usb0="00000000" w:usb1="00000000" w:usb2="00000000" w:usb3="00000000" w:csb0="00040000" w:csb1="00000000"/>
  </w:font>
  <w:font w:name="幼圆">
    <w:panose1 w:val="02010509060101010101"/>
    <w:charset w:val="86"/>
    <w:family w:val="modern"/>
    <w:pitch w:val="default"/>
    <w:sig w:usb0="00000001" w:usb1="080E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4" w:fontKey="{655318F8-06DB-46FB-B3A9-51B2B8D1937E}"/>
  </w:font>
  <w:font w:name="方正黑体_GBK">
    <w:panose1 w:val="02010600010101010101"/>
    <w:charset w:val="86"/>
    <w:family w:val="script"/>
    <w:pitch w:val="default"/>
    <w:sig w:usb0="00000001" w:usb1="080E0000" w:usb2="00000000" w:usb3="00000000" w:csb0="00040000" w:csb1="00000000"/>
    <w:embedRegular r:id="rId5" w:fontKey="{523BD1FF-5259-41AD-8073-8AB6E6FF6816}"/>
  </w:font>
  <w:font w:name="WPSEMBED7">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B8F00">
    <w:pPr>
      <w:pStyle w:val="3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EC35D">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0EC35D">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3449"/>
    <w:multiLevelType w:val="singleLevel"/>
    <w:tmpl w:val="D3EE3449"/>
    <w:lvl w:ilvl="0" w:tentative="0">
      <w:start w:val="2"/>
      <w:numFmt w:val="decimal"/>
      <w:lvlText w:val="%1."/>
      <w:lvlJc w:val="left"/>
      <w:pPr>
        <w:tabs>
          <w:tab w:val="left" w:pos="312"/>
        </w:tabs>
      </w:pPr>
    </w:lvl>
  </w:abstractNum>
  <w:abstractNum w:abstractNumId="1">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D175550"/>
    <w:rsid w:val="0E916078"/>
    <w:rsid w:val="0EDD5800"/>
    <w:rsid w:val="0F3C1462"/>
    <w:rsid w:val="10356DF2"/>
    <w:rsid w:val="108D33E7"/>
    <w:rsid w:val="10EE044E"/>
    <w:rsid w:val="11A05BB5"/>
    <w:rsid w:val="11CA7BFF"/>
    <w:rsid w:val="12197CB0"/>
    <w:rsid w:val="121B5F5C"/>
    <w:rsid w:val="12480A15"/>
    <w:rsid w:val="12F93CA3"/>
    <w:rsid w:val="137A6790"/>
    <w:rsid w:val="13BB0BE6"/>
    <w:rsid w:val="14987A16"/>
    <w:rsid w:val="149B6BF0"/>
    <w:rsid w:val="14C64543"/>
    <w:rsid w:val="14E1570A"/>
    <w:rsid w:val="15705885"/>
    <w:rsid w:val="15741FDA"/>
    <w:rsid w:val="15A93B45"/>
    <w:rsid w:val="1670520E"/>
    <w:rsid w:val="16762AC9"/>
    <w:rsid w:val="16F11C88"/>
    <w:rsid w:val="183660B4"/>
    <w:rsid w:val="18856C25"/>
    <w:rsid w:val="19E21628"/>
    <w:rsid w:val="1A7A7A29"/>
    <w:rsid w:val="1A7B7DF9"/>
    <w:rsid w:val="1B7E5CCF"/>
    <w:rsid w:val="1B925356"/>
    <w:rsid w:val="1B9B174A"/>
    <w:rsid w:val="1BD20A61"/>
    <w:rsid w:val="1C0F7B0E"/>
    <w:rsid w:val="1C2472F6"/>
    <w:rsid w:val="1C2B02C8"/>
    <w:rsid w:val="1C5965DD"/>
    <w:rsid w:val="1D81660F"/>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235BF9"/>
    <w:rsid w:val="31607A94"/>
    <w:rsid w:val="31C50242"/>
    <w:rsid w:val="325469A5"/>
    <w:rsid w:val="326B5648"/>
    <w:rsid w:val="32975988"/>
    <w:rsid w:val="32F44C3D"/>
    <w:rsid w:val="34D668DD"/>
    <w:rsid w:val="35137250"/>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5E7F6A"/>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0E2B0A"/>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AF6790"/>
    <w:rsid w:val="58B84658"/>
    <w:rsid w:val="590234F2"/>
    <w:rsid w:val="594A04F0"/>
    <w:rsid w:val="597A213B"/>
    <w:rsid w:val="59920975"/>
    <w:rsid w:val="599F4E98"/>
    <w:rsid w:val="59B3074A"/>
    <w:rsid w:val="59BB4699"/>
    <w:rsid w:val="5A283D64"/>
    <w:rsid w:val="5A4022F8"/>
    <w:rsid w:val="5AFA12CC"/>
    <w:rsid w:val="5B0603A1"/>
    <w:rsid w:val="5B775815"/>
    <w:rsid w:val="5B7C49F8"/>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7EF798F"/>
    <w:rsid w:val="781F55FF"/>
    <w:rsid w:val="78760398"/>
    <w:rsid w:val="78A01947"/>
    <w:rsid w:val="79237CCE"/>
    <w:rsid w:val="79AD038B"/>
    <w:rsid w:val="79FB3DF5"/>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5">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6">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7">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8">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9">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10">
    <w:name w:val="heading 7"/>
    <w:basedOn w:val="1"/>
    <w:next w:val="1"/>
    <w:link w:val="72"/>
    <w:qFormat/>
    <w:uiPriority w:val="99"/>
    <w:pPr>
      <w:keepNext/>
      <w:keepLines/>
      <w:spacing w:before="240" w:after="64" w:line="320" w:lineRule="auto"/>
      <w:outlineLvl w:val="6"/>
    </w:pPr>
    <w:rPr>
      <w:rFonts w:cs="Calibri"/>
      <w:b/>
      <w:bCs/>
      <w:sz w:val="24"/>
    </w:rPr>
  </w:style>
  <w:style w:type="paragraph" w:styleId="11">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2">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qFormat/>
    <w:uiPriority w:val="0"/>
  </w:style>
  <w:style w:type="table" w:default="1" w:styleId="48">
    <w:name w:val="Normal Table"/>
    <w:semiHidden/>
    <w:qFormat/>
    <w:uiPriority w:val="0"/>
    <w:tblPr>
      <w:tblCellMar>
        <w:top w:w="0" w:type="dxa"/>
        <w:left w:w="108" w:type="dxa"/>
        <w:bottom w:w="0" w:type="dxa"/>
        <w:right w:w="108" w:type="dxa"/>
      </w:tblCellMar>
    </w:tblPr>
  </w:style>
  <w:style w:type="paragraph" w:styleId="2">
    <w:name w:val="Body Text Indent"/>
    <w:basedOn w:val="1"/>
    <w:link w:val="81"/>
    <w:unhideWhenUsed/>
    <w:qFormat/>
    <w:uiPriority w:val="99"/>
    <w:pPr>
      <w:spacing w:after="120"/>
      <w:ind w:left="420" w:leftChars="200"/>
    </w:pPr>
    <w:rPr>
      <w:rFonts w:ascii="Times New Roman" w:hAnsi="Times New Roman"/>
      <w:szCs w:val="21"/>
    </w:rPr>
  </w:style>
  <w:style w:type="paragraph" w:styleId="3">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3">
    <w:name w:val="List 3"/>
    <w:basedOn w:val="1"/>
    <w:qFormat/>
    <w:uiPriority w:val="0"/>
    <w:pPr>
      <w:spacing w:before="100" w:beforeAutospacing="1" w:after="100" w:afterAutospacing="1"/>
      <w:ind w:left="1260" w:hanging="420"/>
    </w:pPr>
    <w:rPr>
      <w:rFonts w:ascii="Times New Roman" w:hAnsi="Times New Roman"/>
      <w:szCs w:val="21"/>
    </w:rPr>
  </w:style>
  <w:style w:type="paragraph" w:styleId="14">
    <w:name w:val="toc 7"/>
    <w:basedOn w:val="1"/>
    <w:next w:val="1"/>
    <w:unhideWhenUsed/>
    <w:qFormat/>
    <w:uiPriority w:val="39"/>
    <w:pPr>
      <w:ind w:left="2520" w:leftChars="1200"/>
    </w:pPr>
    <w:rPr>
      <w:szCs w:val="22"/>
    </w:rPr>
  </w:style>
  <w:style w:type="paragraph" w:styleId="15">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6">
    <w:name w:val="Normal Indent"/>
    <w:basedOn w:val="1"/>
    <w:link w:val="76"/>
    <w:qFormat/>
    <w:uiPriority w:val="0"/>
    <w:pPr>
      <w:ind w:firstLine="420"/>
    </w:pPr>
    <w:rPr>
      <w:b/>
      <w:bCs/>
      <w:sz w:val="24"/>
    </w:rPr>
  </w:style>
  <w:style w:type="paragraph" w:styleId="17">
    <w:name w:val="caption"/>
    <w:basedOn w:val="1"/>
    <w:next w:val="1"/>
    <w:qFormat/>
    <w:uiPriority w:val="0"/>
    <w:rPr>
      <w:rFonts w:ascii="Cambria" w:hAnsi="Cambria" w:eastAsia="黑体" w:cs="Cambria"/>
      <w:sz w:val="20"/>
      <w:szCs w:val="20"/>
    </w:rPr>
  </w:style>
  <w:style w:type="paragraph" w:styleId="18">
    <w:name w:val="Document Map"/>
    <w:basedOn w:val="1"/>
    <w:link w:val="77"/>
    <w:qFormat/>
    <w:uiPriority w:val="99"/>
    <w:rPr>
      <w:rFonts w:ascii="宋体" w:hAnsi="Times New Roman"/>
      <w:sz w:val="18"/>
      <w:szCs w:val="18"/>
    </w:rPr>
  </w:style>
  <w:style w:type="paragraph" w:styleId="19">
    <w:name w:val="annotation text"/>
    <w:basedOn w:val="1"/>
    <w:link w:val="78"/>
    <w:qFormat/>
    <w:uiPriority w:val="99"/>
    <w:pPr>
      <w:jc w:val="left"/>
    </w:pPr>
  </w:style>
  <w:style w:type="paragraph" w:styleId="20">
    <w:name w:val="Body Text 3"/>
    <w:basedOn w:val="1"/>
    <w:link w:val="79"/>
    <w:qFormat/>
    <w:uiPriority w:val="0"/>
    <w:rPr>
      <w:rFonts w:ascii="宋体" w:hAnsi="Times New Roman" w:cs="宋体"/>
      <w:sz w:val="24"/>
    </w:rPr>
  </w:style>
  <w:style w:type="paragraph" w:styleId="21">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ind w:left="0" w:right="0"/>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9"/>
    <w:next w:val="19"/>
    <w:link w:val="94"/>
    <w:qFormat/>
    <w:uiPriority w:val="99"/>
    <w:rPr>
      <w:rFonts w:ascii="Times New Roman" w:hAnsi="Times New Roman"/>
      <w:b/>
      <w:bCs/>
      <w:sz w:val="24"/>
    </w:rPr>
  </w:style>
  <w:style w:type="paragraph" w:styleId="47">
    <w:name w:val="Body Text First Indent 2"/>
    <w:basedOn w:val="2"/>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Char"/>
    <w:basedOn w:val="50"/>
    <w:link w:val="3"/>
    <w:qFormat/>
    <w:uiPriority w:val="0"/>
    <w:rPr>
      <w:rFonts w:ascii="Courier New" w:hAnsi="Courier New"/>
      <w:lang w:val="en-US" w:eastAsia="zh-CN" w:bidi="ar-SA"/>
    </w:rPr>
  </w:style>
  <w:style w:type="character" w:customStyle="1" w:styleId="66">
    <w:name w:val="标题 1 Char"/>
    <w:basedOn w:val="50"/>
    <w:link w:val="4"/>
    <w:qFormat/>
    <w:locked/>
    <w:uiPriority w:val="99"/>
    <w:rPr>
      <w:rFonts w:ascii="宋体" w:hAnsi="宋体" w:eastAsia="宋体" w:cs="宋体"/>
      <w:b/>
      <w:bCs/>
      <w:kern w:val="36"/>
      <w:sz w:val="48"/>
      <w:szCs w:val="48"/>
      <w:lang w:val="en-US" w:eastAsia="zh-CN" w:bidi="ar-SA"/>
    </w:rPr>
  </w:style>
  <w:style w:type="character" w:customStyle="1" w:styleId="67">
    <w:name w:val="标题 2 Char"/>
    <w:basedOn w:val="50"/>
    <w:link w:val="5"/>
    <w:qFormat/>
    <w:uiPriority w:val="99"/>
    <w:rPr>
      <w:rFonts w:ascii="Cambria" w:hAnsi="Cambria" w:eastAsia="宋体"/>
      <w:b/>
      <w:bCs/>
      <w:kern w:val="2"/>
      <w:sz w:val="32"/>
      <w:szCs w:val="32"/>
      <w:lang w:val="en-US" w:eastAsia="zh-CN" w:bidi="ar-SA"/>
    </w:rPr>
  </w:style>
  <w:style w:type="character" w:customStyle="1" w:styleId="68">
    <w:name w:val="标题 3 Char"/>
    <w:basedOn w:val="50"/>
    <w:link w:val="6"/>
    <w:qFormat/>
    <w:uiPriority w:val="99"/>
    <w:rPr>
      <w:rFonts w:eastAsia="宋体"/>
      <w:b/>
      <w:bCs/>
      <w:kern w:val="2"/>
      <w:sz w:val="30"/>
      <w:szCs w:val="32"/>
      <w:lang w:val="en-US" w:eastAsia="zh-CN" w:bidi="ar-SA"/>
    </w:rPr>
  </w:style>
  <w:style w:type="character" w:customStyle="1" w:styleId="69">
    <w:name w:val="标题 4 Char"/>
    <w:basedOn w:val="50"/>
    <w:link w:val="7"/>
    <w:qFormat/>
    <w:uiPriority w:val="99"/>
    <w:rPr>
      <w:rFonts w:ascii="Cambria" w:hAnsi="Cambria" w:eastAsia="宋体"/>
      <w:b/>
      <w:bCs/>
      <w:kern w:val="2"/>
      <w:sz w:val="28"/>
      <w:szCs w:val="28"/>
      <w:lang w:val="en-US" w:eastAsia="zh-CN" w:bidi="ar-SA"/>
    </w:rPr>
  </w:style>
  <w:style w:type="character" w:customStyle="1" w:styleId="70">
    <w:name w:val="标题 5 Char"/>
    <w:basedOn w:val="50"/>
    <w:link w:val="8"/>
    <w:qFormat/>
    <w:uiPriority w:val="99"/>
    <w:rPr>
      <w:rFonts w:eastAsia="宋体"/>
      <w:b/>
      <w:bCs/>
      <w:kern w:val="2"/>
      <w:sz w:val="28"/>
      <w:szCs w:val="28"/>
      <w:lang w:val="en-US" w:eastAsia="zh-CN" w:bidi="ar-SA"/>
    </w:rPr>
  </w:style>
  <w:style w:type="character" w:customStyle="1" w:styleId="71">
    <w:name w:val="标题 6 Char"/>
    <w:basedOn w:val="50"/>
    <w:link w:val="9"/>
    <w:qFormat/>
    <w:uiPriority w:val="99"/>
    <w:rPr>
      <w:rFonts w:ascii="Cambria" w:hAnsi="Cambria" w:eastAsia="宋体" w:cs="Cambria"/>
      <w:b/>
      <w:bCs/>
      <w:kern w:val="2"/>
      <w:sz w:val="24"/>
      <w:szCs w:val="24"/>
      <w:lang w:val="en-US" w:eastAsia="zh-CN" w:bidi="ar-SA"/>
    </w:rPr>
  </w:style>
  <w:style w:type="character" w:customStyle="1" w:styleId="72">
    <w:name w:val="标题 7 Char"/>
    <w:basedOn w:val="50"/>
    <w:link w:val="10"/>
    <w:qFormat/>
    <w:uiPriority w:val="99"/>
    <w:rPr>
      <w:rFonts w:ascii="Calibri" w:hAnsi="Calibri" w:eastAsia="宋体" w:cs="Calibri"/>
      <w:b/>
      <w:bCs/>
      <w:kern w:val="2"/>
      <w:sz w:val="24"/>
      <w:szCs w:val="24"/>
      <w:lang w:val="en-US" w:eastAsia="zh-CN" w:bidi="ar-SA"/>
    </w:rPr>
  </w:style>
  <w:style w:type="character" w:customStyle="1" w:styleId="73">
    <w:name w:val="标题 8 Char"/>
    <w:basedOn w:val="50"/>
    <w:link w:val="11"/>
    <w:qFormat/>
    <w:uiPriority w:val="99"/>
    <w:rPr>
      <w:rFonts w:ascii="Cambria" w:hAnsi="Cambria" w:eastAsia="宋体" w:cs="Cambria"/>
      <w:kern w:val="2"/>
      <w:sz w:val="24"/>
      <w:szCs w:val="24"/>
      <w:lang w:val="en-US" w:eastAsia="zh-CN" w:bidi="ar-SA"/>
    </w:rPr>
  </w:style>
  <w:style w:type="character" w:customStyle="1" w:styleId="74">
    <w:name w:val="标题 9 Char"/>
    <w:basedOn w:val="50"/>
    <w:link w:val="12"/>
    <w:qFormat/>
    <w:uiPriority w:val="99"/>
    <w:rPr>
      <w:rFonts w:ascii="Cambria" w:hAnsi="Cambria" w:eastAsia="宋体" w:cs="Cambria"/>
      <w:kern w:val="2"/>
      <w:sz w:val="21"/>
      <w:szCs w:val="21"/>
      <w:lang w:val="en-US" w:eastAsia="zh-CN" w:bidi="ar-SA"/>
    </w:rPr>
  </w:style>
  <w:style w:type="character" w:customStyle="1" w:styleId="75">
    <w:name w:val="注释标题 Char"/>
    <w:basedOn w:val="50"/>
    <w:link w:val="15"/>
    <w:qFormat/>
    <w:uiPriority w:val="99"/>
    <w:rPr>
      <w:rFonts w:eastAsia="宋体"/>
      <w:kern w:val="2"/>
      <w:sz w:val="21"/>
      <w:szCs w:val="24"/>
      <w:lang w:val="zh-CN" w:eastAsia="zh-CN" w:bidi="ar-SA"/>
    </w:rPr>
  </w:style>
  <w:style w:type="character" w:customStyle="1" w:styleId="76">
    <w:name w:val="正文缩进 Char"/>
    <w:link w:val="16"/>
    <w:qFormat/>
    <w:locked/>
    <w:uiPriority w:val="0"/>
    <w:rPr>
      <w:rFonts w:eastAsia="宋体"/>
      <w:b/>
      <w:bCs/>
      <w:kern w:val="2"/>
      <w:sz w:val="24"/>
      <w:szCs w:val="24"/>
      <w:lang w:bidi="ar-SA"/>
    </w:rPr>
  </w:style>
  <w:style w:type="character" w:customStyle="1" w:styleId="77">
    <w:name w:val="文档结构图 Char"/>
    <w:basedOn w:val="50"/>
    <w:link w:val="18"/>
    <w:qFormat/>
    <w:uiPriority w:val="99"/>
    <w:rPr>
      <w:rFonts w:ascii="宋体" w:eastAsia="宋体"/>
      <w:kern w:val="2"/>
      <w:sz w:val="18"/>
      <w:szCs w:val="18"/>
      <w:lang w:val="en-US" w:eastAsia="zh-CN" w:bidi="ar-SA"/>
    </w:rPr>
  </w:style>
  <w:style w:type="character" w:customStyle="1" w:styleId="78">
    <w:name w:val="批注文字 Char1"/>
    <w:basedOn w:val="50"/>
    <w:link w:val="19"/>
    <w:qFormat/>
    <w:uiPriority w:val="99"/>
    <w:rPr>
      <w:kern w:val="2"/>
      <w:sz w:val="21"/>
      <w:szCs w:val="24"/>
    </w:rPr>
  </w:style>
  <w:style w:type="character" w:customStyle="1" w:styleId="79">
    <w:name w:val="正文文本 3 Char"/>
    <w:basedOn w:val="50"/>
    <w:link w:val="20"/>
    <w:qFormat/>
    <w:uiPriority w:val="0"/>
    <w:rPr>
      <w:rFonts w:ascii="宋体" w:hAnsi="Times New Roman" w:cs="宋体"/>
      <w:kern w:val="2"/>
      <w:sz w:val="24"/>
      <w:szCs w:val="24"/>
    </w:rPr>
  </w:style>
  <w:style w:type="character" w:customStyle="1" w:styleId="80">
    <w:name w:val="正文文本 Char"/>
    <w:basedOn w:val="50"/>
    <w:link w:val="21"/>
    <w:qFormat/>
    <w:uiPriority w:val="99"/>
    <w:rPr>
      <w:rFonts w:ascii="仿宋_GB2312" w:eastAsia="仿宋_GB2312"/>
      <w:sz w:val="28"/>
      <w:lang w:val="en-US" w:eastAsia="zh-CN" w:bidi="ar-SA"/>
    </w:rPr>
  </w:style>
  <w:style w:type="character" w:customStyle="1" w:styleId="81">
    <w:name w:val="正文文本缩进 Char"/>
    <w:basedOn w:val="50"/>
    <w:link w:val="2"/>
    <w:qFormat/>
    <w:uiPriority w:val="99"/>
    <w:rPr>
      <w:rFonts w:eastAsia="宋体"/>
      <w:kern w:val="2"/>
      <w:sz w:val="21"/>
      <w:szCs w:val="21"/>
      <w:lang w:val="en-US" w:eastAsia="zh-CN" w:bidi="ar-SA"/>
    </w:rPr>
  </w:style>
  <w:style w:type="character" w:customStyle="1" w:styleId="82">
    <w:name w:val="纯文本 Char1"/>
    <w:link w:val="26"/>
    <w:qFormat/>
    <w:uiPriority w:val="0"/>
    <w:rPr>
      <w:rFonts w:ascii="宋体" w:hAnsi="Courier New"/>
      <w:kern w:val="2"/>
      <w:sz w:val="21"/>
      <w:szCs w:val="21"/>
      <w:lang w:bidi="ar-SA"/>
    </w:rPr>
  </w:style>
  <w:style w:type="character" w:customStyle="1" w:styleId="83">
    <w:name w:val="日期 Char"/>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Char"/>
    <w:basedOn w:val="50"/>
    <w:link w:val="29"/>
    <w:qFormat/>
    <w:uiPriority w:val="99"/>
    <w:rPr>
      <w:rFonts w:ascii="宋体" w:hAnsi="Times New Roman" w:cs="宋体"/>
    </w:rPr>
  </w:style>
  <w:style w:type="character" w:customStyle="1" w:styleId="85">
    <w:name w:val="尾注文本 Char"/>
    <w:basedOn w:val="50"/>
    <w:link w:val="30"/>
    <w:qFormat/>
    <w:uiPriority w:val="99"/>
    <w:rPr>
      <w:rFonts w:ascii="Times New Roman" w:hAnsi="Times New Roman"/>
      <w:kern w:val="2"/>
      <w:sz w:val="21"/>
      <w:szCs w:val="21"/>
    </w:rPr>
  </w:style>
  <w:style w:type="character" w:customStyle="1" w:styleId="86">
    <w:name w:val="批注框文本 Char"/>
    <w:link w:val="31"/>
    <w:qFormat/>
    <w:uiPriority w:val="99"/>
    <w:rPr>
      <w:kern w:val="2"/>
      <w:sz w:val="18"/>
      <w:szCs w:val="18"/>
    </w:rPr>
  </w:style>
  <w:style w:type="character" w:customStyle="1" w:styleId="87">
    <w:name w:val="页脚 Char"/>
    <w:basedOn w:val="50"/>
    <w:link w:val="32"/>
    <w:qFormat/>
    <w:locked/>
    <w:uiPriority w:val="99"/>
    <w:rPr>
      <w:rFonts w:ascii="Calibri" w:hAnsi="Calibri" w:eastAsia="宋体"/>
      <w:kern w:val="2"/>
      <w:sz w:val="18"/>
      <w:szCs w:val="18"/>
      <w:lang w:val="en-US" w:eastAsia="zh-CN" w:bidi="ar-SA"/>
    </w:rPr>
  </w:style>
  <w:style w:type="character" w:customStyle="1" w:styleId="88">
    <w:name w:val="页眉 Char"/>
    <w:basedOn w:val="50"/>
    <w:link w:val="34"/>
    <w:qFormat/>
    <w:locked/>
    <w:uiPriority w:val="99"/>
    <w:rPr>
      <w:rFonts w:ascii="Calibri" w:hAnsi="Calibri" w:eastAsia="宋体"/>
      <w:kern w:val="2"/>
      <w:sz w:val="18"/>
      <w:szCs w:val="18"/>
      <w:lang w:val="en-US" w:eastAsia="zh-CN" w:bidi="ar-SA"/>
    </w:rPr>
  </w:style>
  <w:style w:type="character" w:customStyle="1" w:styleId="89">
    <w:name w:val="副标题 Char"/>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Char"/>
    <w:link w:val="39"/>
    <w:qFormat/>
    <w:uiPriority w:val="99"/>
    <w:rPr>
      <w:rFonts w:ascii="仿宋_GB2312" w:eastAsia="仿宋_GB2312"/>
      <w:sz w:val="32"/>
      <w:lang w:bidi="ar-SA"/>
    </w:rPr>
  </w:style>
  <w:style w:type="character" w:customStyle="1" w:styleId="91">
    <w:name w:val="HTML 预设格式 Char"/>
    <w:basedOn w:val="50"/>
    <w:link w:val="42"/>
    <w:qFormat/>
    <w:uiPriority w:val="99"/>
    <w:rPr>
      <w:rFonts w:ascii="宋体" w:hAnsi="宋体" w:cs="宋体"/>
      <w:sz w:val="24"/>
      <w:szCs w:val="24"/>
    </w:rPr>
  </w:style>
  <w:style w:type="character" w:customStyle="1" w:styleId="92">
    <w:name w:val="普通(网站) Char"/>
    <w:link w:val="43"/>
    <w:qFormat/>
    <w:uiPriority w:val="0"/>
    <w:rPr>
      <w:rFonts w:ascii="Calibri" w:hAnsi="Calibri" w:eastAsia="宋体"/>
      <w:sz w:val="24"/>
      <w:szCs w:val="24"/>
      <w:lang w:val="en-US" w:eastAsia="zh-CN" w:bidi="ar-SA"/>
    </w:rPr>
  </w:style>
  <w:style w:type="character" w:customStyle="1" w:styleId="93">
    <w:name w:val="标题 Char"/>
    <w:basedOn w:val="50"/>
    <w:link w:val="45"/>
    <w:qFormat/>
    <w:uiPriority w:val="0"/>
    <w:rPr>
      <w:rFonts w:ascii="Cambria" w:hAnsi="Cambria" w:eastAsia="宋体"/>
      <w:b/>
      <w:bCs/>
      <w:kern w:val="2"/>
      <w:sz w:val="32"/>
      <w:szCs w:val="32"/>
      <w:lang w:val="en-US" w:eastAsia="zh-CN" w:bidi="ar-SA"/>
    </w:rPr>
  </w:style>
  <w:style w:type="character" w:customStyle="1" w:styleId="94">
    <w:name w:val="批注主题 Char"/>
    <w:basedOn w:val="78"/>
    <w:link w:val="46"/>
    <w:qFormat/>
    <w:uiPriority w:val="99"/>
    <w:rPr>
      <w:rFonts w:ascii="Times New Roman" w:hAnsi="Times New Roman"/>
      <w:b/>
      <w:bCs/>
      <w:sz w:val="24"/>
    </w:rPr>
  </w:style>
  <w:style w:type="character" w:customStyle="1" w:styleId="95">
    <w:name w:val="正文首行缩进 2 Char"/>
    <w:basedOn w:val="81"/>
    <w:link w:val="47"/>
    <w:qFormat/>
    <w:uiPriority w:val="99"/>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eastAsia="宋体" w:cs="宋体"/>
      <w:lang w:val="zh-CN" w:eastAsia="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 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Id w:val="1"/>
      </w:numPr>
      <w:outlineLvl w:val="4"/>
    </w:pPr>
  </w:style>
  <w:style w:type="paragraph" w:customStyle="1" w:styleId="107">
    <w:name w:val="二级条标题"/>
    <w:basedOn w:val="104"/>
    <w:next w:val="1"/>
    <w:link w:val="108"/>
    <w:qFormat/>
    <w:uiPriority w:val="99"/>
    <w:pPr>
      <w:numPr>
        <w:ilvl w:val="2"/>
        <w:numId w:val="1"/>
      </w:numPr>
      <w:outlineLvl w:val="3"/>
    </w:pPr>
  </w:style>
  <w:style w:type="character" w:customStyle="1" w:styleId="108">
    <w:name w:val="二级条标题 Char"/>
    <w:basedOn w:val="105"/>
    <w:link w:val="107"/>
    <w:qFormat/>
    <w:uiPriority w:val="99"/>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numPr>
        <w:ilvl w:val="1"/>
        <w:numId w:val="2"/>
      </w:numPr>
      <w:tabs>
        <w:tab w:val="left" w:pos="312"/>
      </w:tabs>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1">
    <w:name w:val=" Char"/>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4"/>
    <w:next w:val="1"/>
    <w:qFormat/>
    <w:uiPriority w:val="39"/>
    <w:pPr>
      <w:keepNext/>
      <w:keepLines/>
      <w:spacing w:before="480" w:beforeLines="150" w:beforeAutospacing="0" w:after="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6"/>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6"/>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4"/>
    <w:qFormat/>
    <w:uiPriority w:val="99"/>
    <w:pPr>
      <w:keepNext/>
      <w:keepLines/>
      <w:widowControl w:val="0"/>
      <w:tabs>
        <w:tab w:val="left" w:pos="360"/>
      </w:tabs>
      <w:spacing w:before="340" w:beforeLines="50" w:beforeAutospacing="0" w:after="33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4"/>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numPr>
        <w:ilvl w:val="1"/>
        <w:numId w:val="0"/>
      </w:num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4"/>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numPr>
        <w:ilvl w:val="2"/>
        <w:numId w:val="0"/>
      </w:numPr>
      <w:outlineLvl w:val="2"/>
    </w:pPr>
    <w:rPr>
      <w:sz w:val="32"/>
      <w:szCs w:val="32"/>
    </w:rPr>
  </w:style>
  <w:style w:type="paragraph" w:customStyle="1" w:styleId="242">
    <w:name w:val="样式 标题 2 + Times New Roman 四号 非加粗 段前: 5 磅 段后: 0 磅 行距: 固定值 20..."/>
    <w:basedOn w:val="5"/>
    <w:qFormat/>
    <w:uiPriority w:val="99"/>
    <w:pPr>
      <w:spacing w:before="100" w:after="0" w:afterLines="50" w:line="400" w:lineRule="exact"/>
      <w:jc w:val="center"/>
    </w:pPr>
    <w:rPr>
      <w:rFonts w:ascii="Times New Roman" w:hAnsi="Times New Roman" w:eastAsia="黑体"/>
      <w:b w:val="0"/>
      <w:bCs w:val="0"/>
      <w:sz w:val="28"/>
      <w:szCs w:val="28"/>
    </w:rPr>
  </w:style>
  <w:style w:type="paragraph" w:customStyle="1" w:styleId="243">
    <w:name w:val="标题2"/>
    <w:basedOn w:val="5"/>
    <w:next w:val="21"/>
    <w:link w:val="244"/>
    <w:qFormat/>
    <w:uiPriority w:val="0"/>
    <w:pPr>
      <w:spacing w:before="156" w:after="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Id w:val="0"/>
      </w:numPr>
      <w:ind w:left="1080" w:hanging="1080"/>
      <w:outlineLvl w:val="6"/>
    </w:pPr>
  </w:style>
  <w:style w:type="paragraph" w:customStyle="1" w:styleId="252">
    <w:name w:val="正文表标题"/>
    <w:next w:val="1"/>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4"/>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6"/>
    <w:next w:val="1"/>
    <w:qFormat/>
    <w:uiPriority w:val="0"/>
    <w:pPr>
      <w:spacing w:line="400" w:lineRule="exact"/>
      <w:ind w:firstLine="0"/>
    </w:pPr>
    <w:rPr>
      <w:rFonts w:ascii="宋体" w:hAnsi="宋体"/>
      <w:color w:val="000000"/>
      <w:sz w:val="32"/>
      <w:szCs w:val="32"/>
      <w:lang w:val="en-US" w:eastAsia="zh-CN"/>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4"/>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4"/>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 w:type="paragraph" w:customStyle="1" w:styleId="407">
    <w:name w:val="_Style 67"/>
    <w:basedOn w:val="1"/>
    <w:next w:val="1"/>
    <w:qFormat/>
    <w:uiPriority w:val="34"/>
    <w:pPr>
      <w:widowControl/>
      <w:spacing w:line="360" w:lineRule="auto"/>
      <w:ind w:firstLine="420" w:firstLineChars="200"/>
      <w:jc w:val="left"/>
    </w:pPr>
    <w:rPr>
      <w:rFonts w:eastAsia="微软雅黑"/>
      <w:sz w:val="24"/>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7</Pages>
  <Words>2355</Words>
  <Characters>4459</Characters>
  <Lines>66</Lines>
  <Paragraphs>18</Paragraphs>
  <TotalTime>1</TotalTime>
  <ScaleCrop>false</ScaleCrop>
  <LinksUpToDate>false</LinksUpToDate>
  <CharactersWithSpaces>4645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苏州质检院</cp:lastModifiedBy>
  <cp:lastPrinted>2022-06-23T01:03:00Z</cp:lastPrinted>
  <dcterms:modified xsi:type="dcterms:W3CDTF">2026-04-22T07:20:50Z</dcterms:modified>
  <dc:title>XXXX年第X批风险监测实施方案</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440214228_cloud</vt:lpwstr>
  </property>
  <property fmtid="{D5CDD505-2E9C-101B-9397-08002B2CF9AE}" pid="4" name="ICV">
    <vt:lpwstr>F6F801D8EB5640069EB582E5724D430D_13</vt:lpwstr>
  </property>
  <property fmtid="{D5CDD505-2E9C-101B-9397-08002B2CF9AE}" pid="5" name="KSOTemplateDocerSaveRecord">
    <vt:lpwstr>eyJoZGlkIjoiNGIwZTNmN2IwMzE2MDI5YTNjMDFhYWNlYTE3OTdlZDAiLCJ1c2VySWQiOiI3NTU2Nzk2NTkifQ==</vt:lpwstr>
  </property>
</Properties>
</file>