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2A8F1E">
      <w:pPr>
        <w:autoSpaceDE/>
        <w:autoSpaceDN/>
        <w:snapToGrid w:val="0"/>
        <w:spacing w:line="580" w:lineRule="exact"/>
        <w:jc w:val="center"/>
        <w:rPr>
          <w:rFonts w:hint="eastAsia" w:ascii="方正小标宋_GBK" w:hAnsi="华文仿宋" w:eastAsia="方正小标宋_GBK" w:cs="华文仿宋"/>
          <w:bCs/>
          <w:color w:val="000000"/>
          <w:kern w:val="2"/>
          <w:sz w:val="44"/>
          <w:szCs w:val="44"/>
          <w:lang w:val="en-US" w:bidi="ar-SA"/>
        </w:rPr>
      </w:pPr>
      <w:r>
        <w:rPr>
          <w:rFonts w:hint="eastAsia" w:ascii="方正小标宋_GBK" w:hAnsi="华文仿宋" w:eastAsia="方正小标宋_GBK" w:cs="华文仿宋"/>
          <w:bCs/>
          <w:color w:val="000000"/>
          <w:kern w:val="2"/>
          <w:sz w:val="44"/>
          <w:szCs w:val="44"/>
          <w:lang w:val="en-US" w:eastAsia="zh-CN" w:bidi="ar-SA"/>
        </w:rPr>
        <w:t>2026年</w:t>
      </w:r>
      <w:r>
        <w:rPr>
          <w:rFonts w:hint="eastAsia" w:ascii="方正小标宋_GBK" w:hAnsi="华文仿宋" w:eastAsia="方正小标宋_GBK" w:cs="华文仿宋"/>
          <w:bCs/>
          <w:color w:val="000000"/>
          <w:kern w:val="2"/>
          <w:sz w:val="44"/>
          <w:szCs w:val="44"/>
          <w:lang w:val="en-US" w:bidi="ar-SA"/>
        </w:rPr>
        <w:t>昆山市</w:t>
      </w:r>
      <w:r>
        <w:rPr>
          <w:rFonts w:hint="eastAsia" w:ascii="方正小标宋_GBK" w:hAnsi="华文仿宋" w:eastAsia="方正小标宋_GBK" w:cs="华文仿宋"/>
          <w:bCs/>
          <w:color w:val="000000"/>
          <w:kern w:val="2"/>
          <w:sz w:val="44"/>
          <w:szCs w:val="44"/>
          <w:lang w:val="en-US" w:eastAsia="zh-CN" w:bidi="ar-SA"/>
        </w:rPr>
        <w:t>购物袋（垃圾袋）可降解</w:t>
      </w:r>
      <w:r>
        <w:rPr>
          <w:rFonts w:hint="eastAsia" w:ascii="方正小标宋_GBK" w:hAnsi="华文仿宋" w:eastAsia="方正小标宋_GBK" w:cs="华文仿宋"/>
          <w:bCs/>
          <w:color w:val="000000"/>
          <w:kern w:val="2"/>
          <w:sz w:val="44"/>
          <w:szCs w:val="44"/>
          <w:lang w:val="en-US" w:bidi="ar-SA"/>
        </w:rPr>
        <w:t>产品质量监督抽查实施细则</w:t>
      </w:r>
    </w:p>
    <w:p w14:paraId="5EAE3411">
      <w:pPr>
        <w:autoSpaceDE/>
        <w:autoSpaceDN/>
        <w:snapToGrid w:val="0"/>
        <w:spacing w:line="580" w:lineRule="exact"/>
        <w:jc w:val="center"/>
        <w:rPr>
          <w:rFonts w:hint="eastAsia" w:ascii="方正小标宋_GBK" w:hAnsi="华文仿宋" w:eastAsia="方正小标宋_GBK" w:cs="华文仿宋"/>
          <w:bCs/>
          <w:kern w:val="2"/>
          <w:sz w:val="32"/>
          <w:szCs w:val="32"/>
          <w:lang w:val="en-US" w:bidi="ar-SA"/>
        </w:rPr>
      </w:pPr>
    </w:p>
    <w:p w14:paraId="559ACC02">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1.范围</w:t>
      </w:r>
    </w:p>
    <w:p w14:paraId="6461C388">
      <w:pPr>
        <w:autoSpaceDE/>
        <w:autoSpaceDN/>
        <w:spacing w:line="580" w:lineRule="exact"/>
        <w:ind w:firstLine="640" w:firstLineChars="200"/>
        <w:jc w:val="both"/>
        <w:rPr>
          <w:rFonts w:hint="eastAsia" w:ascii="仿宋" w:hAnsi="仿宋" w:eastAsia="仿宋" w:cs="仿宋"/>
          <w:b/>
          <w:kern w:val="2"/>
          <w:sz w:val="32"/>
          <w:szCs w:val="32"/>
          <w:lang w:val="en-US" w:bidi="ar-SA"/>
        </w:rPr>
      </w:pPr>
      <w:r>
        <w:rPr>
          <w:rFonts w:hint="eastAsia" w:ascii="仿宋" w:hAnsi="仿宋" w:eastAsia="仿宋" w:cs="仿宋"/>
          <w:kern w:val="2"/>
          <w:sz w:val="32"/>
          <w:szCs w:val="32"/>
          <w:lang w:val="en-US" w:bidi="ar-SA"/>
        </w:rPr>
        <w:t>本细则适用于</w:t>
      </w:r>
      <w:r>
        <w:rPr>
          <w:rFonts w:hint="eastAsia" w:ascii="仿宋" w:hAnsi="仿宋" w:eastAsia="仿宋" w:cs="仿宋"/>
          <w:kern w:val="2"/>
          <w:sz w:val="32"/>
          <w:szCs w:val="32"/>
          <w:lang w:val="en-US" w:eastAsia="zh-CN" w:bidi="ar-SA"/>
        </w:rPr>
        <w:t>昆山市</w:t>
      </w:r>
      <w:r>
        <w:rPr>
          <w:rFonts w:hint="eastAsia" w:ascii="仿宋" w:hAnsi="仿宋" w:eastAsia="仿宋" w:cs="仿宋"/>
          <w:kern w:val="2"/>
          <w:sz w:val="32"/>
          <w:szCs w:val="32"/>
          <w:lang w:val="en-US" w:bidi="ar-SA"/>
        </w:rPr>
        <w:t>市场监督管理局组织的</w:t>
      </w:r>
      <w:r>
        <w:rPr>
          <w:rFonts w:hint="eastAsia" w:ascii="仿宋" w:hAnsi="仿宋" w:eastAsia="仿宋" w:cs="仿宋"/>
          <w:kern w:val="2"/>
          <w:sz w:val="32"/>
          <w:szCs w:val="32"/>
          <w:lang w:val="en-US" w:eastAsia="zh-CN" w:bidi="ar-SA"/>
        </w:rPr>
        <w:t>购物袋（垃圾袋）可降解</w:t>
      </w:r>
      <w:r>
        <w:rPr>
          <w:rFonts w:hint="eastAsia" w:ascii="仿宋" w:hAnsi="仿宋" w:eastAsia="仿宋" w:cs="仿宋"/>
          <w:kern w:val="2"/>
          <w:sz w:val="32"/>
          <w:szCs w:val="32"/>
          <w:lang w:val="en-US" w:bidi="ar-SA"/>
        </w:rPr>
        <w:t>产品质量监督抽查</w:t>
      </w:r>
      <w:r>
        <w:rPr>
          <w:rFonts w:hint="eastAsia" w:ascii="仿宋" w:hAnsi="仿宋" w:eastAsia="仿宋" w:cs="仿宋"/>
          <w:kern w:val="2"/>
          <w:sz w:val="32"/>
          <w:szCs w:val="32"/>
          <w:lang w:val="en-US" w:eastAsia="zh-CN" w:bidi="ar-SA"/>
        </w:rPr>
        <w:t>检验</w:t>
      </w:r>
      <w:r>
        <w:rPr>
          <w:rFonts w:hint="eastAsia" w:ascii="仿宋" w:hAnsi="仿宋" w:eastAsia="仿宋" w:cs="仿宋"/>
          <w:kern w:val="2"/>
          <w:sz w:val="32"/>
          <w:szCs w:val="32"/>
          <w:lang w:val="en-US" w:bidi="ar-SA"/>
        </w:rPr>
        <w:t>。本细则规定了此产品的抽样方法、检验依据、检验项目、检验方法、判定原则、异议处理及复检。</w:t>
      </w:r>
    </w:p>
    <w:p w14:paraId="571E3C3F">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2.抽样方法</w:t>
      </w:r>
    </w:p>
    <w:p w14:paraId="62E9DB23">
      <w:pPr>
        <w:autoSpaceDE/>
        <w:autoSpaceDN/>
        <w:spacing w:line="580" w:lineRule="exact"/>
        <w:ind w:firstLine="643"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b/>
          <w:bCs/>
          <w:kern w:val="2"/>
          <w:sz w:val="32"/>
          <w:szCs w:val="32"/>
          <w:lang w:val="en-US" w:bidi="ar-SA"/>
        </w:rPr>
        <w:t>2.</w:t>
      </w:r>
      <w:r>
        <w:rPr>
          <w:rFonts w:hint="eastAsia" w:ascii="仿宋" w:hAnsi="仿宋" w:eastAsia="仿宋" w:cs="仿宋"/>
          <w:b/>
          <w:bCs/>
          <w:kern w:val="2"/>
          <w:sz w:val="32"/>
          <w:szCs w:val="32"/>
          <w:lang w:val="en-US" w:eastAsia="zh-CN" w:bidi="ar-SA"/>
        </w:rPr>
        <w:t>1生产企业、实体店抽样</w:t>
      </w:r>
    </w:p>
    <w:p w14:paraId="71E6D976">
      <w:pPr>
        <w:autoSpaceDE/>
        <w:autoSpaceDN/>
        <w:spacing w:line="58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bidi="ar-SA"/>
        </w:rPr>
        <w:t>在受检企业的成品仓库或者其确认场所，随机抽取有产品质量检验合格证明或者其他形式表明合格的待销产品</w:t>
      </w:r>
      <w:r>
        <w:rPr>
          <w:rFonts w:hint="eastAsia" w:ascii="仿宋" w:hAnsi="仿宋" w:eastAsia="仿宋" w:cs="仿宋"/>
          <w:kern w:val="2"/>
          <w:sz w:val="32"/>
          <w:szCs w:val="32"/>
          <w:lang w:val="en-US" w:eastAsia="zh-CN" w:bidi="ar-SA"/>
        </w:rPr>
        <w:t>，抽样基数应满足抽样要求</w:t>
      </w:r>
      <w:r>
        <w:rPr>
          <w:rFonts w:hint="eastAsia" w:ascii="仿宋" w:hAnsi="仿宋" w:eastAsia="仿宋" w:cs="仿宋"/>
          <w:kern w:val="2"/>
          <w:sz w:val="32"/>
          <w:szCs w:val="32"/>
          <w:lang w:val="en-US" w:bidi="ar-SA"/>
        </w:rPr>
        <w:t>。</w:t>
      </w:r>
      <w:r>
        <w:rPr>
          <w:rFonts w:hint="eastAsia" w:ascii="仿宋" w:hAnsi="仿宋" w:eastAsia="仿宋" w:cs="仿宋"/>
          <w:kern w:val="2"/>
          <w:sz w:val="32"/>
          <w:szCs w:val="32"/>
          <w:lang w:val="en-US" w:eastAsia="zh-CN" w:bidi="ar-SA"/>
        </w:rPr>
        <w:t>抽样过程均需拍照留证。一经抽样，立即封样，任何人不得调换。</w:t>
      </w:r>
    </w:p>
    <w:p w14:paraId="17AE8D1B">
      <w:pPr>
        <w:autoSpaceDE/>
        <w:autoSpaceDN/>
        <w:spacing w:line="580" w:lineRule="exact"/>
        <w:ind w:firstLine="643" w:firstLineChars="200"/>
        <w:jc w:val="both"/>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bidi="ar-SA"/>
        </w:rPr>
        <w:t>2.</w:t>
      </w:r>
      <w:r>
        <w:rPr>
          <w:rFonts w:hint="eastAsia" w:ascii="仿宋" w:hAnsi="仿宋" w:eastAsia="仿宋" w:cs="仿宋"/>
          <w:b/>
          <w:bCs/>
          <w:kern w:val="2"/>
          <w:sz w:val="32"/>
          <w:szCs w:val="32"/>
          <w:lang w:val="en-US" w:eastAsia="zh-CN" w:bidi="ar-SA"/>
        </w:rPr>
        <w:t>2电商平台采样</w:t>
      </w:r>
    </w:p>
    <w:p w14:paraId="72A054C6">
      <w:pPr>
        <w:autoSpaceDE/>
        <w:autoSpaceDN/>
        <w:spacing w:line="580" w:lineRule="exact"/>
        <w:ind w:firstLine="640" w:firstLineChars="200"/>
        <w:jc w:val="both"/>
        <w:rPr>
          <w:rFonts w:hint="eastAsia" w:ascii="仿宋" w:hAnsi="仿宋" w:eastAsia="仿宋" w:cs="仿宋"/>
          <w:color w:val="auto"/>
          <w:kern w:val="2"/>
          <w:sz w:val="32"/>
          <w:szCs w:val="32"/>
          <w:lang w:val="en-US" w:eastAsia="zh-CN" w:bidi="ar-SA"/>
        </w:rPr>
      </w:pPr>
      <w:r>
        <w:rPr>
          <w:rFonts w:hint="eastAsia" w:ascii="仿宋" w:hAnsi="仿宋" w:eastAsia="仿宋" w:cs="仿宋"/>
          <w:kern w:val="2"/>
          <w:sz w:val="32"/>
          <w:szCs w:val="32"/>
          <w:lang w:val="en-US" w:bidi="ar-SA"/>
        </w:rPr>
        <w:t>抽样数量</w:t>
      </w:r>
      <w:r>
        <w:rPr>
          <w:rFonts w:hint="eastAsia" w:ascii="仿宋" w:hAnsi="仿宋" w:eastAsia="仿宋" w:cs="仿宋"/>
          <w:color w:val="auto"/>
          <w:kern w:val="2"/>
          <w:sz w:val="32"/>
          <w:szCs w:val="32"/>
          <w:lang w:val="en-US" w:bidi="ar-SA"/>
        </w:rPr>
        <w:t>为</w:t>
      </w:r>
      <w:r>
        <w:rPr>
          <w:rFonts w:hint="eastAsia" w:ascii="仿宋" w:hAnsi="仿宋" w:eastAsia="仿宋" w:cs="仿宋"/>
          <w:color w:val="auto"/>
          <w:kern w:val="2"/>
          <w:sz w:val="32"/>
          <w:szCs w:val="32"/>
          <w:lang w:val="en-US" w:eastAsia="zh-CN" w:bidi="ar-SA"/>
        </w:rPr>
        <w:t>4kg(不少于120个）</w:t>
      </w:r>
      <w:r>
        <w:rPr>
          <w:rFonts w:hint="eastAsia" w:ascii="仿宋" w:hAnsi="仿宋" w:eastAsia="仿宋" w:cs="仿宋"/>
          <w:color w:val="auto"/>
          <w:kern w:val="2"/>
          <w:sz w:val="32"/>
          <w:szCs w:val="32"/>
          <w:lang w:val="en-US" w:bidi="ar-SA"/>
        </w:rPr>
        <w:t>，其中</w:t>
      </w:r>
      <w:r>
        <w:rPr>
          <w:rFonts w:hint="eastAsia" w:ascii="仿宋" w:hAnsi="仿宋" w:eastAsia="仿宋" w:cs="仿宋"/>
          <w:color w:val="auto"/>
          <w:kern w:val="2"/>
          <w:sz w:val="32"/>
          <w:szCs w:val="32"/>
          <w:lang w:val="en-US" w:eastAsia="zh-CN" w:bidi="ar-SA"/>
        </w:rPr>
        <w:t>2kg(不少于60个）</w:t>
      </w:r>
      <w:bookmarkStart w:id="0" w:name="_GoBack"/>
      <w:bookmarkEnd w:id="0"/>
      <w:r>
        <w:rPr>
          <w:rFonts w:hint="eastAsia" w:ascii="仿宋" w:hAnsi="仿宋" w:eastAsia="仿宋" w:cs="仿宋"/>
          <w:color w:val="auto"/>
          <w:kern w:val="2"/>
          <w:sz w:val="32"/>
          <w:szCs w:val="32"/>
          <w:lang w:val="en-US" w:eastAsia="zh-CN" w:bidi="ar-SA"/>
        </w:rPr>
        <w:t>作为检验样品</w:t>
      </w:r>
      <w:r>
        <w:rPr>
          <w:rFonts w:hint="eastAsia" w:ascii="仿宋" w:hAnsi="仿宋" w:eastAsia="仿宋" w:cs="仿宋"/>
          <w:color w:val="auto"/>
          <w:kern w:val="2"/>
          <w:sz w:val="32"/>
          <w:szCs w:val="32"/>
          <w:lang w:val="en-US" w:bidi="ar-SA"/>
        </w:rPr>
        <w:t>，</w:t>
      </w:r>
      <w:r>
        <w:rPr>
          <w:rFonts w:hint="eastAsia" w:ascii="仿宋" w:hAnsi="仿宋" w:eastAsia="仿宋" w:cs="仿宋"/>
          <w:color w:val="auto"/>
          <w:kern w:val="2"/>
          <w:sz w:val="32"/>
          <w:szCs w:val="32"/>
          <w:lang w:val="en-US" w:eastAsia="zh-CN" w:bidi="ar-SA"/>
        </w:rPr>
        <w:t>2kg(不少于60个）作为备用样品。</w:t>
      </w:r>
    </w:p>
    <w:p w14:paraId="5D76362E">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3.检验依据</w:t>
      </w:r>
    </w:p>
    <w:p w14:paraId="77C1FCC0">
      <w:pPr>
        <w:autoSpaceDE/>
        <w:autoSpaceDN/>
        <w:spacing w:line="580" w:lineRule="exact"/>
        <w:ind w:firstLine="560" w:firstLineChars="200"/>
        <w:jc w:val="center"/>
        <w:rPr>
          <w:rFonts w:hint="eastAsia" w:ascii="仿宋" w:hAnsi="仿宋" w:eastAsia="仿宋" w:cs="仿宋"/>
          <w:kern w:val="2"/>
          <w:sz w:val="28"/>
          <w:szCs w:val="28"/>
          <w:lang w:val="en-US" w:bidi="ar-SA"/>
        </w:rPr>
      </w:pPr>
      <w:r>
        <w:rPr>
          <w:rFonts w:hint="eastAsia" w:ascii="仿宋" w:hAnsi="仿宋" w:eastAsia="仿宋" w:cs="仿宋"/>
          <w:kern w:val="2"/>
          <w:sz w:val="28"/>
          <w:szCs w:val="28"/>
          <w:lang w:val="en-US" w:eastAsia="zh-CN" w:bidi="ar-SA"/>
        </w:rPr>
        <w:t>表1 购物袋（垃圾袋）可降解产品</w:t>
      </w:r>
      <w:r>
        <w:rPr>
          <w:rFonts w:hint="eastAsia" w:ascii="仿宋" w:hAnsi="仿宋" w:eastAsia="仿宋" w:cs="仿宋"/>
          <w:kern w:val="2"/>
          <w:sz w:val="28"/>
          <w:szCs w:val="28"/>
          <w:lang w:val="en-US" w:bidi="ar-SA"/>
        </w:rPr>
        <w:t>检验项目</w:t>
      </w:r>
    </w:p>
    <w:tbl>
      <w:tblPr>
        <w:tblStyle w:val="10"/>
        <w:tblW w:w="855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56"/>
        <w:gridCol w:w="2689"/>
        <w:gridCol w:w="2668"/>
        <w:gridCol w:w="2437"/>
      </w:tblGrid>
      <w:tr w14:paraId="63C55C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56" w:type="dxa"/>
            <w:noWrap w:val="0"/>
            <w:vAlign w:val="center"/>
          </w:tcPr>
          <w:p w14:paraId="42208D77">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序号</w:t>
            </w:r>
          </w:p>
        </w:tc>
        <w:tc>
          <w:tcPr>
            <w:tcW w:w="2689" w:type="dxa"/>
            <w:noWrap w:val="0"/>
            <w:vAlign w:val="center"/>
          </w:tcPr>
          <w:p w14:paraId="213A98EC">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检验项目</w:t>
            </w:r>
          </w:p>
        </w:tc>
        <w:tc>
          <w:tcPr>
            <w:tcW w:w="2668" w:type="dxa"/>
            <w:noWrap w:val="0"/>
            <w:vAlign w:val="center"/>
          </w:tcPr>
          <w:p w14:paraId="58221C82">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判定依据</w:t>
            </w:r>
          </w:p>
        </w:tc>
        <w:tc>
          <w:tcPr>
            <w:tcW w:w="2437" w:type="dxa"/>
            <w:noWrap w:val="0"/>
            <w:vAlign w:val="center"/>
          </w:tcPr>
          <w:p w14:paraId="48821352">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检验方法</w:t>
            </w:r>
          </w:p>
        </w:tc>
      </w:tr>
      <w:tr w14:paraId="4FDAB6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56" w:type="dxa"/>
            <w:noWrap w:val="0"/>
            <w:vAlign w:val="center"/>
          </w:tcPr>
          <w:p w14:paraId="7ED5653E">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2689" w:type="dxa"/>
            <w:noWrap w:val="0"/>
            <w:vAlign w:val="center"/>
          </w:tcPr>
          <w:p w14:paraId="20D4E6C4">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厚度</w:t>
            </w:r>
          </w:p>
        </w:tc>
        <w:tc>
          <w:tcPr>
            <w:tcW w:w="2668" w:type="dxa"/>
            <w:noWrap w:val="0"/>
            <w:vAlign w:val="center"/>
          </w:tcPr>
          <w:p w14:paraId="15F132CA">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38082-2019</w:t>
            </w:r>
          </w:p>
        </w:tc>
        <w:tc>
          <w:tcPr>
            <w:tcW w:w="2437" w:type="dxa"/>
            <w:noWrap w:val="0"/>
            <w:vAlign w:val="center"/>
          </w:tcPr>
          <w:p w14:paraId="19DD686D">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6672-2001</w:t>
            </w:r>
          </w:p>
        </w:tc>
      </w:tr>
      <w:tr w14:paraId="00AF87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56" w:type="dxa"/>
            <w:noWrap w:val="0"/>
            <w:vAlign w:val="center"/>
          </w:tcPr>
          <w:p w14:paraId="039E8B33">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2689" w:type="dxa"/>
            <w:noWrap w:val="0"/>
            <w:vAlign w:val="center"/>
          </w:tcPr>
          <w:p w14:paraId="2548EF2B">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提吊试验</w:t>
            </w:r>
          </w:p>
        </w:tc>
        <w:tc>
          <w:tcPr>
            <w:tcW w:w="2668" w:type="dxa"/>
            <w:noWrap w:val="0"/>
            <w:vAlign w:val="center"/>
          </w:tcPr>
          <w:p w14:paraId="636F9959">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38082-2019</w:t>
            </w:r>
          </w:p>
        </w:tc>
        <w:tc>
          <w:tcPr>
            <w:tcW w:w="2437" w:type="dxa"/>
            <w:noWrap w:val="0"/>
            <w:vAlign w:val="center"/>
          </w:tcPr>
          <w:p w14:paraId="179B0F00">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38082-2019</w:t>
            </w:r>
          </w:p>
        </w:tc>
      </w:tr>
      <w:tr w14:paraId="437EFA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56" w:type="dxa"/>
            <w:noWrap w:val="0"/>
            <w:vAlign w:val="center"/>
          </w:tcPr>
          <w:p w14:paraId="02CAC41F">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3</w:t>
            </w:r>
          </w:p>
        </w:tc>
        <w:tc>
          <w:tcPr>
            <w:tcW w:w="2689" w:type="dxa"/>
            <w:noWrap w:val="0"/>
            <w:vAlign w:val="center"/>
          </w:tcPr>
          <w:p w14:paraId="1A4024B4">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跌落试验</w:t>
            </w:r>
          </w:p>
        </w:tc>
        <w:tc>
          <w:tcPr>
            <w:tcW w:w="2668" w:type="dxa"/>
            <w:noWrap w:val="0"/>
            <w:vAlign w:val="center"/>
          </w:tcPr>
          <w:p w14:paraId="1EF8F12E">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38082-2019</w:t>
            </w:r>
          </w:p>
        </w:tc>
        <w:tc>
          <w:tcPr>
            <w:tcW w:w="2437" w:type="dxa"/>
            <w:noWrap w:val="0"/>
            <w:vAlign w:val="center"/>
          </w:tcPr>
          <w:p w14:paraId="237EB155">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38082-2019</w:t>
            </w:r>
          </w:p>
        </w:tc>
      </w:tr>
      <w:tr w14:paraId="275D33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56" w:type="dxa"/>
            <w:noWrap w:val="0"/>
            <w:vAlign w:val="center"/>
          </w:tcPr>
          <w:p w14:paraId="52DE72D1">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4</w:t>
            </w:r>
          </w:p>
        </w:tc>
        <w:tc>
          <w:tcPr>
            <w:tcW w:w="2689" w:type="dxa"/>
            <w:noWrap w:val="0"/>
            <w:vAlign w:val="center"/>
          </w:tcPr>
          <w:p w14:paraId="243CCBD3">
            <w:pPr>
              <w:snapToGrid w:val="0"/>
              <w:spacing w:line="300" w:lineRule="exact"/>
              <w:jc w:val="center"/>
              <w:rPr>
                <w:rFonts w:hint="eastAsia" w:ascii="仿宋" w:hAnsi="仿宋" w:eastAsia="仿宋" w:cs="仿宋"/>
                <w:color w:val="000000"/>
                <w:sz w:val="24"/>
                <w:szCs w:val="24"/>
                <w:lang w:eastAsia="en-US"/>
              </w:rPr>
            </w:pPr>
            <w:r>
              <w:rPr>
                <w:rFonts w:hint="eastAsia" w:ascii="仿宋" w:hAnsi="仿宋" w:eastAsia="仿宋" w:cs="仿宋"/>
                <w:color w:val="000000"/>
                <w:sz w:val="24"/>
                <w:szCs w:val="24"/>
              </w:rPr>
              <w:t>漏水性</w:t>
            </w:r>
          </w:p>
        </w:tc>
        <w:tc>
          <w:tcPr>
            <w:tcW w:w="2668" w:type="dxa"/>
            <w:noWrap w:val="0"/>
            <w:vAlign w:val="center"/>
          </w:tcPr>
          <w:p w14:paraId="7E47EA7D">
            <w:pPr>
              <w:snapToGrid w:val="0"/>
              <w:spacing w:line="300" w:lineRule="exact"/>
              <w:jc w:val="center"/>
              <w:rPr>
                <w:rFonts w:hint="eastAsia" w:ascii="仿宋" w:hAnsi="仿宋" w:eastAsia="仿宋" w:cs="仿宋"/>
                <w:color w:val="000000"/>
                <w:sz w:val="24"/>
                <w:szCs w:val="24"/>
                <w:lang w:eastAsia="en-US"/>
              </w:rPr>
            </w:pPr>
            <w:r>
              <w:rPr>
                <w:rFonts w:hint="eastAsia" w:ascii="仿宋" w:hAnsi="仿宋" w:eastAsia="仿宋" w:cs="仿宋"/>
                <w:color w:val="000000"/>
                <w:sz w:val="24"/>
                <w:szCs w:val="24"/>
              </w:rPr>
              <w:t>GB/T 38082-2019</w:t>
            </w:r>
          </w:p>
        </w:tc>
        <w:tc>
          <w:tcPr>
            <w:tcW w:w="2437" w:type="dxa"/>
            <w:noWrap w:val="0"/>
            <w:vAlign w:val="center"/>
          </w:tcPr>
          <w:p w14:paraId="141818EF">
            <w:pPr>
              <w:snapToGrid w:val="0"/>
              <w:spacing w:line="300" w:lineRule="exact"/>
              <w:jc w:val="center"/>
              <w:rPr>
                <w:rFonts w:hint="eastAsia" w:ascii="仿宋" w:hAnsi="仿宋" w:eastAsia="仿宋" w:cs="仿宋"/>
                <w:color w:val="000000"/>
                <w:sz w:val="24"/>
                <w:szCs w:val="24"/>
                <w:lang w:eastAsia="en-US"/>
              </w:rPr>
            </w:pPr>
            <w:r>
              <w:rPr>
                <w:rFonts w:hint="eastAsia" w:ascii="仿宋" w:hAnsi="仿宋" w:eastAsia="仿宋" w:cs="仿宋"/>
                <w:color w:val="000000"/>
                <w:sz w:val="24"/>
                <w:szCs w:val="24"/>
              </w:rPr>
              <w:t>GB/T 38082-2019</w:t>
            </w:r>
          </w:p>
        </w:tc>
      </w:tr>
      <w:tr w14:paraId="5AB9D2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56" w:type="dxa"/>
            <w:noWrap w:val="0"/>
            <w:vAlign w:val="center"/>
          </w:tcPr>
          <w:p w14:paraId="20A3E083">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5</w:t>
            </w:r>
          </w:p>
        </w:tc>
        <w:tc>
          <w:tcPr>
            <w:tcW w:w="2689" w:type="dxa"/>
            <w:noWrap w:val="0"/>
            <w:vAlign w:val="center"/>
          </w:tcPr>
          <w:p w14:paraId="185CE754">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封合强度</w:t>
            </w:r>
          </w:p>
        </w:tc>
        <w:tc>
          <w:tcPr>
            <w:tcW w:w="2668" w:type="dxa"/>
            <w:noWrap w:val="0"/>
            <w:vAlign w:val="center"/>
          </w:tcPr>
          <w:p w14:paraId="5B480D69">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38082-2019</w:t>
            </w:r>
          </w:p>
        </w:tc>
        <w:tc>
          <w:tcPr>
            <w:tcW w:w="2437" w:type="dxa"/>
            <w:noWrap w:val="0"/>
            <w:vAlign w:val="center"/>
          </w:tcPr>
          <w:p w14:paraId="482798B4">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QB/T 2358-1998</w:t>
            </w:r>
          </w:p>
        </w:tc>
      </w:tr>
      <w:tr w14:paraId="1907D7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56" w:type="dxa"/>
            <w:noWrap w:val="0"/>
            <w:vAlign w:val="center"/>
          </w:tcPr>
          <w:p w14:paraId="5A94A804">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6</w:t>
            </w:r>
          </w:p>
        </w:tc>
        <w:tc>
          <w:tcPr>
            <w:tcW w:w="2689" w:type="dxa"/>
            <w:noWrap w:val="0"/>
            <w:vAlign w:val="center"/>
          </w:tcPr>
          <w:p w14:paraId="6694F03D">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落镖冲击</w:t>
            </w:r>
          </w:p>
        </w:tc>
        <w:tc>
          <w:tcPr>
            <w:tcW w:w="2668" w:type="dxa"/>
            <w:noWrap w:val="0"/>
            <w:vAlign w:val="center"/>
          </w:tcPr>
          <w:p w14:paraId="0BDCFBB8">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38082-2019</w:t>
            </w:r>
          </w:p>
        </w:tc>
        <w:tc>
          <w:tcPr>
            <w:tcW w:w="2437" w:type="dxa"/>
            <w:noWrap w:val="0"/>
            <w:vAlign w:val="center"/>
          </w:tcPr>
          <w:p w14:paraId="05CED14B">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9639.1-2008</w:t>
            </w:r>
          </w:p>
        </w:tc>
      </w:tr>
      <w:tr w14:paraId="760D10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56" w:type="dxa"/>
            <w:noWrap w:val="0"/>
            <w:vAlign w:val="center"/>
          </w:tcPr>
          <w:p w14:paraId="486EF872">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7</w:t>
            </w:r>
          </w:p>
        </w:tc>
        <w:tc>
          <w:tcPr>
            <w:tcW w:w="2689" w:type="dxa"/>
            <w:noWrap w:val="0"/>
            <w:vAlign w:val="center"/>
          </w:tcPr>
          <w:p w14:paraId="7157AD3F">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标识</w:t>
            </w:r>
          </w:p>
        </w:tc>
        <w:tc>
          <w:tcPr>
            <w:tcW w:w="2668" w:type="dxa"/>
            <w:noWrap w:val="0"/>
            <w:vAlign w:val="center"/>
          </w:tcPr>
          <w:p w14:paraId="02B1DEB4">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38082-2019</w:t>
            </w:r>
          </w:p>
        </w:tc>
        <w:tc>
          <w:tcPr>
            <w:tcW w:w="2437" w:type="dxa"/>
            <w:noWrap w:val="0"/>
            <w:vAlign w:val="center"/>
          </w:tcPr>
          <w:p w14:paraId="12EAD1F9">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38082-2019</w:t>
            </w:r>
          </w:p>
        </w:tc>
      </w:tr>
      <w:tr w14:paraId="74BFB3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56" w:type="dxa"/>
            <w:noWrap w:val="0"/>
            <w:vAlign w:val="center"/>
          </w:tcPr>
          <w:p w14:paraId="7B2496D8">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8</w:t>
            </w:r>
          </w:p>
        </w:tc>
        <w:tc>
          <w:tcPr>
            <w:tcW w:w="2689" w:type="dxa"/>
            <w:noWrap w:val="0"/>
            <w:vAlign w:val="center"/>
          </w:tcPr>
          <w:p w14:paraId="3D2A6CFA">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有机成分（挥发性固</w:t>
            </w:r>
          </w:p>
          <w:p w14:paraId="0FA5C5CB">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体含量）</w:t>
            </w:r>
          </w:p>
        </w:tc>
        <w:tc>
          <w:tcPr>
            <w:tcW w:w="2668" w:type="dxa"/>
            <w:noWrap w:val="0"/>
            <w:vAlign w:val="center"/>
          </w:tcPr>
          <w:p w14:paraId="3A9E87E8">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38082-2019</w:t>
            </w:r>
          </w:p>
        </w:tc>
        <w:tc>
          <w:tcPr>
            <w:tcW w:w="2437" w:type="dxa"/>
            <w:noWrap w:val="0"/>
            <w:vAlign w:val="center"/>
          </w:tcPr>
          <w:p w14:paraId="4A4660B0">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9345.1-2008</w:t>
            </w:r>
          </w:p>
        </w:tc>
      </w:tr>
      <w:tr w14:paraId="5B9089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756" w:type="dxa"/>
            <w:noWrap w:val="0"/>
            <w:vAlign w:val="center"/>
          </w:tcPr>
          <w:p w14:paraId="6BE11E1B">
            <w:pPr>
              <w:snapToGrid w:val="0"/>
              <w:spacing w:line="30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9</w:t>
            </w:r>
          </w:p>
        </w:tc>
        <w:tc>
          <w:tcPr>
            <w:tcW w:w="2689" w:type="dxa"/>
            <w:noWrap w:val="0"/>
            <w:vAlign w:val="center"/>
          </w:tcPr>
          <w:p w14:paraId="49018648">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生物降解性能</w:t>
            </w:r>
          </w:p>
        </w:tc>
        <w:tc>
          <w:tcPr>
            <w:tcW w:w="2668" w:type="dxa"/>
            <w:noWrap w:val="0"/>
            <w:vAlign w:val="center"/>
          </w:tcPr>
          <w:p w14:paraId="37BED61D">
            <w:pPr>
              <w:snapToGrid w:val="0"/>
              <w:spacing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GB/T 38082-2019</w:t>
            </w:r>
          </w:p>
        </w:tc>
        <w:tc>
          <w:tcPr>
            <w:tcW w:w="2437" w:type="dxa"/>
            <w:noWrap w:val="0"/>
            <w:vAlign w:val="center"/>
          </w:tcPr>
          <w:p w14:paraId="12D3F862">
            <w:pPr>
              <w:snapToGrid w:val="0"/>
              <w:spacing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GB/T 19276.1-2003</w:t>
            </w:r>
          </w:p>
          <w:p w14:paraId="5200828E">
            <w:pPr>
              <w:snapToGrid w:val="0"/>
              <w:spacing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GB/T 19276.2-2003</w:t>
            </w:r>
          </w:p>
          <w:p w14:paraId="2783BD39">
            <w:pPr>
              <w:snapToGrid w:val="0"/>
              <w:spacing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GB/T 19277.1-2011</w:t>
            </w:r>
          </w:p>
          <w:p w14:paraId="6A468E2D">
            <w:pPr>
              <w:snapToGrid w:val="0"/>
              <w:spacing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GB/T 19277.2-2013</w:t>
            </w:r>
          </w:p>
          <w:p w14:paraId="346D6AF6">
            <w:pPr>
              <w:snapToGrid w:val="0"/>
              <w:spacing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GB/T 9345.1-2008</w:t>
            </w:r>
          </w:p>
          <w:p w14:paraId="73F8C08F">
            <w:pPr>
              <w:snapToGrid w:val="0"/>
              <w:spacing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GB/T 19277.1-2025</w:t>
            </w:r>
          </w:p>
        </w:tc>
      </w:tr>
    </w:tbl>
    <w:p w14:paraId="3924D711">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检验方法包括相关产品标准及试验方法标准。</w:t>
      </w:r>
    </w:p>
    <w:p w14:paraId="7B373212">
      <w:pPr>
        <w:autoSpaceDE/>
        <w:autoSpaceDN/>
        <w:spacing w:line="580" w:lineRule="exact"/>
        <w:ind w:firstLine="640" w:firstLineChars="200"/>
        <w:jc w:val="both"/>
        <w:rPr>
          <w:rFonts w:hint="eastAsia" w:ascii="仿宋" w:hAnsi="仿宋" w:eastAsia="仿宋" w:cs="仿宋"/>
          <w:b/>
          <w:kern w:val="2"/>
          <w:sz w:val="32"/>
          <w:szCs w:val="32"/>
          <w:lang w:val="en-US" w:bidi="ar-SA"/>
        </w:rPr>
      </w:pPr>
      <w:r>
        <w:rPr>
          <w:rFonts w:hint="eastAsia" w:ascii="仿宋" w:hAnsi="仿宋" w:eastAsia="仿宋" w:cs="仿宋"/>
          <w:kern w:val="2"/>
          <w:sz w:val="32"/>
          <w:szCs w:val="32"/>
          <w:lang w:val="en-US" w:bidi="ar-SA"/>
        </w:rPr>
        <w:t>凡是注日期的文件，其随后所有的修改单（不包括勘误的内容）或修订版不适用于本细则。凡是不注日期的文件，其最新版本适用于本细则。</w:t>
      </w:r>
    </w:p>
    <w:p w14:paraId="1EFEED68">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4.判定规则</w:t>
      </w:r>
    </w:p>
    <w:p w14:paraId="3E423F4D">
      <w:pPr>
        <w:keepNext w:val="0"/>
        <w:keepLines w:val="0"/>
        <w:pageBreakBefore w:val="0"/>
        <w:widowControl w:val="0"/>
        <w:kinsoku/>
        <w:wordWrap/>
        <w:overflowPunct/>
        <w:topLinePunct w:val="0"/>
        <w:autoSpaceDE/>
        <w:autoSpaceDN/>
        <w:bidi w:val="0"/>
        <w:adjustRightInd/>
        <w:spacing w:line="580" w:lineRule="exact"/>
        <w:ind w:firstLine="643"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b/>
          <w:bCs/>
          <w:kern w:val="2"/>
          <w:sz w:val="32"/>
          <w:szCs w:val="32"/>
          <w:lang w:val="en-US" w:bidi="ar-SA"/>
        </w:rPr>
        <w:t>4.1依据标准</w:t>
      </w:r>
    </w:p>
    <w:p w14:paraId="66B5F380">
      <w:pPr>
        <w:keepNext w:val="0"/>
        <w:keepLines w:val="0"/>
        <w:pageBreakBefore w:val="0"/>
        <w:widowControl w:val="0"/>
        <w:kinsoku/>
        <w:wordWrap/>
        <w:overflowPunct/>
        <w:topLinePunct w:val="0"/>
        <w:bidi w:val="0"/>
        <w:adjustRightInd/>
        <w:snapToGrid w:val="0"/>
        <w:spacing w:line="58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GB/T 38082-2019《生物降解塑料购物袋》</w:t>
      </w:r>
    </w:p>
    <w:p w14:paraId="617FF589">
      <w:pPr>
        <w:keepNext w:val="0"/>
        <w:keepLines w:val="0"/>
        <w:pageBreakBefore w:val="0"/>
        <w:widowControl w:val="0"/>
        <w:kinsoku/>
        <w:wordWrap/>
        <w:overflowPunct/>
        <w:topLinePunct w:val="0"/>
        <w:bidi w:val="0"/>
        <w:adjustRightInd/>
        <w:snapToGrid w:val="0"/>
        <w:spacing w:line="580" w:lineRule="exact"/>
        <w:ind w:firstLine="640" w:firstLineChars="200"/>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eastAsia="zh-CN" w:bidi="ar-SA"/>
        </w:rPr>
        <w:t>现行有效的企业标准、团</w:t>
      </w:r>
      <w:r>
        <w:rPr>
          <w:rFonts w:hint="eastAsia" w:ascii="仿宋" w:hAnsi="仿宋" w:eastAsia="仿宋" w:cs="仿宋"/>
          <w:kern w:val="2"/>
          <w:sz w:val="32"/>
          <w:szCs w:val="32"/>
          <w:lang w:val="en-US" w:bidi="ar-SA"/>
        </w:rPr>
        <w:t>体标准、地方标准及产品明示质量要求</w:t>
      </w:r>
    </w:p>
    <w:p w14:paraId="6929A8E4">
      <w:pPr>
        <w:keepNext w:val="0"/>
        <w:keepLines w:val="0"/>
        <w:pageBreakBefore w:val="0"/>
        <w:widowControl w:val="0"/>
        <w:kinsoku/>
        <w:wordWrap/>
        <w:overflowPunct/>
        <w:topLinePunct w:val="0"/>
        <w:autoSpaceDE/>
        <w:autoSpaceDN/>
        <w:bidi w:val="0"/>
        <w:adjustRightInd/>
        <w:spacing w:line="580" w:lineRule="exact"/>
        <w:ind w:firstLine="643" w:firstLineChars="200"/>
        <w:jc w:val="both"/>
        <w:textAlignment w:val="auto"/>
        <w:rPr>
          <w:rFonts w:hint="eastAsia" w:ascii="仿宋" w:hAnsi="仿宋" w:eastAsia="仿宋" w:cs="仿宋"/>
          <w:b/>
          <w:bCs/>
          <w:kern w:val="2"/>
          <w:sz w:val="32"/>
          <w:szCs w:val="32"/>
          <w:lang w:val="en-US" w:bidi="ar-SA"/>
        </w:rPr>
      </w:pPr>
      <w:r>
        <w:rPr>
          <w:rFonts w:hint="eastAsia" w:ascii="仿宋" w:hAnsi="仿宋" w:eastAsia="仿宋" w:cs="仿宋"/>
          <w:b/>
          <w:bCs/>
          <w:kern w:val="2"/>
          <w:sz w:val="32"/>
          <w:szCs w:val="32"/>
          <w:lang w:val="en-US" w:bidi="ar-SA"/>
        </w:rPr>
        <w:t>4.2判定原则</w:t>
      </w:r>
    </w:p>
    <w:p w14:paraId="647EBBFB">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经检验，检验项目全部合格，判定为被抽查产品所检项目未发现不合格; 检验项目中任一项或一项以上不合格，判定为被抽查产品不合格。</w:t>
      </w:r>
    </w:p>
    <w:p w14:paraId="0C1C26D6">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若被检产品明示的质量要求高于本细则中检验项目依据的标准要求时，应按被检产品明示的质量要求判定。</w:t>
      </w:r>
    </w:p>
    <w:p w14:paraId="24F84686">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若被检产品明示的质量要求低于本细则中检验项目依据的强制性标准要求时，应按照强制性标准要求判定。</w:t>
      </w:r>
    </w:p>
    <w:p w14:paraId="65518BE8">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若被检产品明示的质量要求低于或包含细则中检验项目依据的推荐性标准要求时，应以被检产品明示的质量要求判定，但应在检验报告备注中进行说明。</w:t>
      </w:r>
    </w:p>
    <w:p w14:paraId="50C47D5B">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若被检产品明示的质量要求缺少本细则中检验项目依据的强制性标准要求时，应按照强制性标准要求判定。</w:t>
      </w:r>
    </w:p>
    <w:p w14:paraId="3CC9FC3C">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若被检产品明示的质量要求缺少本细则中检验项目依据的推荐性标准要求时，该项目不参与判定，但应在检验报告备注中进行说明。</w:t>
      </w:r>
    </w:p>
    <w:p w14:paraId="7554D939">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5.异议处理</w:t>
      </w:r>
    </w:p>
    <w:p w14:paraId="683D0816">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5.1对监督抽查程序有异议的，由任务下达部门核查相关证据后维持或者撤销原检验结果。</w:t>
      </w:r>
    </w:p>
    <w:p w14:paraId="4B852837">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238E6E06">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5.3对样品信息有异议的，任务下达部门核查样品确认情况和生产企业提交证明材料后，维持或者撤销原检验结果。</w:t>
      </w:r>
    </w:p>
    <w:p w14:paraId="7F8C72F8">
      <w:pPr>
        <w:pStyle w:val="5"/>
        <w:tabs>
          <w:tab w:val="left" w:pos="967"/>
          <w:tab w:val="left" w:pos="969"/>
        </w:tabs>
        <w:spacing w:before="120" w:line="360" w:lineRule="auto"/>
        <w:ind w:left="0" w:firstLine="420" w:firstLineChars="200"/>
        <w:rPr>
          <w:rFonts w:ascii="华文仿宋" w:hAnsi="华文仿宋" w:eastAsia="华文仿宋" w:cs="华文仿宋"/>
          <w:kern w:val="2"/>
        </w:rPr>
      </w:pPr>
    </w:p>
    <w:sectPr>
      <w:footerReference r:id="rId3" w:type="default"/>
      <w:pgSz w:w="11910" w:h="16840"/>
      <w:pgMar w:top="1440" w:right="1080" w:bottom="1440" w:left="1080" w:header="0" w:footer="97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CE69AB9-A88A-40BF-BBDA-8CBAA008B8E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embedRegular r:id="rId2" w:fontKey="{3689ED09-C53B-48F6-87E4-91140AA85A40}"/>
  </w:font>
  <w:font w:name="微软雅黑">
    <w:panose1 w:val="020B0503020204020204"/>
    <w:charset w:val="86"/>
    <w:family w:val="auto"/>
    <w:pitch w:val="default"/>
    <w:sig w:usb0="80000287" w:usb1="280F3C52" w:usb2="00000016" w:usb3="00000000" w:csb0="0004001F" w:csb1="00000000"/>
  </w:font>
  <w:font w:name="华文仿宋">
    <w:panose1 w:val="02010600040101010101"/>
    <w:charset w:val="86"/>
    <w:family w:val="auto"/>
    <w:pitch w:val="default"/>
    <w:sig w:usb0="00000287" w:usb1="080F0000" w:usb2="00000000" w:usb3="00000000" w:csb0="0004009F" w:csb1="DFD70000"/>
    <w:embedRegular r:id="rId3" w:fontKey="{4DB6FD0A-7BDC-4683-AEC5-358AB2DF0D1F}"/>
  </w:font>
  <w:font w:name="仿宋">
    <w:panose1 w:val="02010609060101010101"/>
    <w:charset w:val="86"/>
    <w:family w:val="auto"/>
    <w:pitch w:val="default"/>
    <w:sig w:usb0="800002BF" w:usb1="38CF7CFA" w:usb2="00000016" w:usb3="00000000" w:csb0="00040001" w:csb1="00000000"/>
    <w:embedRegular r:id="rId4" w:fontKey="{69F67772-B120-4665-8BBF-9FD24E85FE5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2D06C">
    <w:pPr>
      <w:pStyle w:val="6"/>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3622675</wp:posOffset>
              </wp:positionH>
              <wp:positionV relativeFrom="page">
                <wp:posOffset>9937750</wp:posOffset>
              </wp:positionV>
              <wp:extent cx="315595" cy="173355"/>
              <wp:effectExtent l="0" t="0" r="0" b="0"/>
              <wp:wrapNone/>
              <wp:docPr id="2" name="Text Box 1"/>
              <wp:cNvGraphicFramePr/>
              <a:graphic xmlns:a="http://schemas.openxmlformats.org/drawingml/2006/main">
                <a:graphicData uri="http://schemas.microsoft.com/office/word/2010/wordprocessingShape">
                  <wps:wsp>
                    <wps:cNvSpPr txBox="1">
                      <a:spLocks noChangeArrowheads="1"/>
                    </wps:cNvSpPr>
                    <wps:spPr bwMode="auto">
                      <a:xfrm>
                        <a:off x="0" y="0"/>
                        <a:ext cx="315595" cy="173355"/>
                      </a:xfrm>
                      <a:prstGeom prst="rect">
                        <a:avLst/>
                      </a:prstGeom>
                      <a:noFill/>
                      <a:ln>
                        <a:noFill/>
                      </a:ln>
                      <a:effectLst/>
                    </wps:spPr>
                    <wps:txbx>
                      <w:txbxContent>
                        <w:p w14:paraId="240DA5DE">
                          <w:pPr>
                            <w:pStyle w:val="6"/>
                            <w:spacing w:before="11"/>
                            <w:ind w:left="20"/>
                            <w:rPr>
                              <w:rFonts w:ascii="Times New Roman"/>
                            </w:rPr>
                          </w:pPr>
                          <w:r>
                            <w:rPr>
                              <w:rFonts w:ascii="Times New Roman"/>
                            </w:rPr>
                            <w:t xml:space="preserve">- </w:t>
                          </w:r>
                          <w:r>
                            <w:fldChar w:fldCharType="begin"/>
                          </w:r>
                          <w:r>
                            <w:rPr>
                              <w:rFonts w:ascii="Times New Roman"/>
                            </w:rPr>
                            <w:instrText xml:space="preserve"> PAGE </w:instrText>
                          </w:r>
                          <w:r>
                            <w:fldChar w:fldCharType="separate"/>
                          </w:r>
                          <w:r>
                            <w:rPr>
                              <w:rFonts w:ascii="Times New Roman"/>
                            </w:rPr>
                            <w:t>1</w:t>
                          </w:r>
                          <w:r>
                            <w:fldChar w:fldCharType="end"/>
                          </w:r>
                          <w:r>
                            <w:rPr>
                              <w:rFonts w:ascii="Times New Roman"/>
                            </w:rPr>
                            <w:t xml:space="preserve"> -</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285.25pt;margin-top:782.5pt;height:13.65pt;width:24.85pt;mso-position-horizontal-relative:page;mso-position-vertical-relative:page;z-index:-251657216;mso-width-relative:page;mso-height-relative:page;" filled="f" stroked="f" coordsize="21600,21600" o:gfxdata="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2rdppNoAAAANAQAADwAAAAAAAAABACAAAAAiAAAAZHJz&#10;L2Rvd25yZXYueG1sUEsBAhQAFAAAAAgAh07iQNWJauoCAgAAEQQAAA4AAAAAAAAAAQAgAAAAKQEA&#10;AGRycy9lMm9Eb2MueG1sUEsFBgAAAAAGAAYAWQEAAJ0FAAAAAA==&#10;">
              <v:fill on="f" focussize="0,0"/>
              <v:stroke on="f"/>
              <v:imagedata o:title=""/>
              <o:lock v:ext="edit" aspectratio="f"/>
              <v:textbox inset="0mm,0mm,0mm,0mm">
                <w:txbxContent>
                  <w:p w14:paraId="240DA5DE">
                    <w:pPr>
                      <w:pStyle w:val="6"/>
                      <w:spacing w:before="11"/>
                      <w:ind w:left="20"/>
                      <w:rPr>
                        <w:rFonts w:ascii="Times New Roman"/>
                      </w:rPr>
                    </w:pPr>
                    <w:r>
                      <w:rPr>
                        <w:rFonts w:ascii="Times New Roman"/>
                      </w:rPr>
                      <w:t xml:space="preserve">- </w:t>
                    </w:r>
                    <w:r>
                      <w:fldChar w:fldCharType="begin"/>
                    </w:r>
                    <w:r>
                      <w:rPr>
                        <w:rFonts w:ascii="Times New Roman"/>
                      </w:rPr>
                      <w:instrText xml:space="preserve"> PAGE </w:instrText>
                    </w:r>
                    <w:r>
                      <w:fldChar w:fldCharType="separate"/>
                    </w:r>
                    <w:r>
                      <w:rPr>
                        <w:rFonts w:ascii="Times New Roman"/>
                      </w:rPr>
                      <w:t>1</w:t>
                    </w:r>
                    <w:r>
                      <w:fldChar w:fldCharType="end"/>
                    </w:r>
                    <w:r>
                      <w:rPr>
                        <w:rFonts w:ascii="Times New Roma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OTJjZjYwODEzYmJjMGNkOGZlMmI2M2JkMjc1MmMifQ=="/>
  </w:docVars>
  <w:rsids>
    <w:rsidRoot w:val="00D74BB0"/>
    <w:rsid w:val="00003CB9"/>
    <w:rsid w:val="0000650C"/>
    <w:rsid w:val="0003266E"/>
    <w:rsid w:val="00042E52"/>
    <w:rsid w:val="00075D2C"/>
    <w:rsid w:val="000831B2"/>
    <w:rsid w:val="000E438C"/>
    <w:rsid w:val="000F1035"/>
    <w:rsid w:val="00114B79"/>
    <w:rsid w:val="0014222E"/>
    <w:rsid w:val="00164799"/>
    <w:rsid w:val="00164C00"/>
    <w:rsid w:val="001760BA"/>
    <w:rsid w:val="00182A27"/>
    <w:rsid w:val="00184294"/>
    <w:rsid w:val="00194036"/>
    <w:rsid w:val="001C333A"/>
    <w:rsid w:val="001C40C3"/>
    <w:rsid w:val="001C67A8"/>
    <w:rsid w:val="001E5E14"/>
    <w:rsid w:val="002362B9"/>
    <w:rsid w:val="002659C9"/>
    <w:rsid w:val="002756C3"/>
    <w:rsid w:val="002851E4"/>
    <w:rsid w:val="00287CE4"/>
    <w:rsid w:val="00295234"/>
    <w:rsid w:val="002B6731"/>
    <w:rsid w:val="002D7400"/>
    <w:rsid w:val="0030185E"/>
    <w:rsid w:val="003031BA"/>
    <w:rsid w:val="003175BB"/>
    <w:rsid w:val="00343A35"/>
    <w:rsid w:val="00360E24"/>
    <w:rsid w:val="0036591F"/>
    <w:rsid w:val="00395BCD"/>
    <w:rsid w:val="003C468C"/>
    <w:rsid w:val="003D4C42"/>
    <w:rsid w:val="003E45D1"/>
    <w:rsid w:val="004058B1"/>
    <w:rsid w:val="00432A23"/>
    <w:rsid w:val="00435ACF"/>
    <w:rsid w:val="004626D2"/>
    <w:rsid w:val="00477D1A"/>
    <w:rsid w:val="00491441"/>
    <w:rsid w:val="00493196"/>
    <w:rsid w:val="004B1147"/>
    <w:rsid w:val="004B1CE9"/>
    <w:rsid w:val="00532841"/>
    <w:rsid w:val="00533F57"/>
    <w:rsid w:val="00537E82"/>
    <w:rsid w:val="00557205"/>
    <w:rsid w:val="005833D3"/>
    <w:rsid w:val="005F2F00"/>
    <w:rsid w:val="00611AA6"/>
    <w:rsid w:val="00611E80"/>
    <w:rsid w:val="00614648"/>
    <w:rsid w:val="00620815"/>
    <w:rsid w:val="00621C5C"/>
    <w:rsid w:val="006317CE"/>
    <w:rsid w:val="006728F0"/>
    <w:rsid w:val="00684D22"/>
    <w:rsid w:val="006B3A82"/>
    <w:rsid w:val="007312EA"/>
    <w:rsid w:val="0074736E"/>
    <w:rsid w:val="007645A2"/>
    <w:rsid w:val="00775579"/>
    <w:rsid w:val="00792EA6"/>
    <w:rsid w:val="007B1034"/>
    <w:rsid w:val="007D2716"/>
    <w:rsid w:val="007F454A"/>
    <w:rsid w:val="008225CF"/>
    <w:rsid w:val="00844320"/>
    <w:rsid w:val="008839CC"/>
    <w:rsid w:val="008A359A"/>
    <w:rsid w:val="008F390B"/>
    <w:rsid w:val="00900F0D"/>
    <w:rsid w:val="009034C0"/>
    <w:rsid w:val="00903E92"/>
    <w:rsid w:val="00910E1F"/>
    <w:rsid w:val="00923C62"/>
    <w:rsid w:val="009249DD"/>
    <w:rsid w:val="00951698"/>
    <w:rsid w:val="009555B3"/>
    <w:rsid w:val="00961A58"/>
    <w:rsid w:val="0098052D"/>
    <w:rsid w:val="009B1194"/>
    <w:rsid w:val="00A30987"/>
    <w:rsid w:val="00A60356"/>
    <w:rsid w:val="00A61ABB"/>
    <w:rsid w:val="00AA3B6D"/>
    <w:rsid w:val="00AC0C0B"/>
    <w:rsid w:val="00AC3FED"/>
    <w:rsid w:val="00AD654A"/>
    <w:rsid w:val="00AE2A65"/>
    <w:rsid w:val="00AF6DC8"/>
    <w:rsid w:val="00B52AAF"/>
    <w:rsid w:val="00B87A8B"/>
    <w:rsid w:val="00B913AD"/>
    <w:rsid w:val="00B92F18"/>
    <w:rsid w:val="00B95581"/>
    <w:rsid w:val="00BC446E"/>
    <w:rsid w:val="00BD18CC"/>
    <w:rsid w:val="00BD614C"/>
    <w:rsid w:val="00C16AD7"/>
    <w:rsid w:val="00C201F5"/>
    <w:rsid w:val="00C47D2D"/>
    <w:rsid w:val="00C53ED0"/>
    <w:rsid w:val="00C9766F"/>
    <w:rsid w:val="00CC1D12"/>
    <w:rsid w:val="00CF7936"/>
    <w:rsid w:val="00D31044"/>
    <w:rsid w:val="00D74673"/>
    <w:rsid w:val="00D74BB0"/>
    <w:rsid w:val="00DD4AF9"/>
    <w:rsid w:val="00DE70E1"/>
    <w:rsid w:val="00E02AF4"/>
    <w:rsid w:val="00E17597"/>
    <w:rsid w:val="00E21D7D"/>
    <w:rsid w:val="00EC265E"/>
    <w:rsid w:val="00ED4951"/>
    <w:rsid w:val="00F3360C"/>
    <w:rsid w:val="00FB0EB0"/>
    <w:rsid w:val="00FC734D"/>
    <w:rsid w:val="00FE13D5"/>
    <w:rsid w:val="00FE3B4C"/>
    <w:rsid w:val="012A2737"/>
    <w:rsid w:val="01CA216C"/>
    <w:rsid w:val="022E6257"/>
    <w:rsid w:val="025D6B3C"/>
    <w:rsid w:val="02900CBF"/>
    <w:rsid w:val="02BC7D06"/>
    <w:rsid w:val="03435D32"/>
    <w:rsid w:val="034D4E02"/>
    <w:rsid w:val="035B751F"/>
    <w:rsid w:val="03653EFA"/>
    <w:rsid w:val="039B3DC0"/>
    <w:rsid w:val="03D8291E"/>
    <w:rsid w:val="0431202E"/>
    <w:rsid w:val="052663E3"/>
    <w:rsid w:val="053D71CE"/>
    <w:rsid w:val="05557F9E"/>
    <w:rsid w:val="05852631"/>
    <w:rsid w:val="05AC4062"/>
    <w:rsid w:val="05E41A4E"/>
    <w:rsid w:val="05EC26B0"/>
    <w:rsid w:val="06A20FC1"/>
    <w:rsid w:val="06B86A37"/>
    <w:rsid w:val="06CB49BC"/>
    <w:rsid w:val="06E65352"/>
    <w:rsid w:val="07697D31"/>
    <w:rsid w:val="07707311"/>
    <w:rsid w:val="078E014B"/>
    <w:rsid w:val="079B25E0"/>
    <w:rsid w:val="08000695"/>
    <w:rsid w:val="08122176"/>
    <w:rsid w:val="086E1AA3"/>
    <w:rsid w:val="0902626A"/>
    <w:rsid w:val="09297778"/>
    <w:rsid w:val="097E5D15"/>
    <w:rsid w:val="09970B85"/>
    <w:rsid w:val="09A908B8"/>
    <w:rsid w:val="0A334D52"/>
    <w:rsid w:val="0A682522"/>
    <w:rsid w:val="0ABB4D47"/>
    <w:rsid w:val="0AC260D6"/>
    <w:rsid w:val="0B00275A"/>
    <w:rsid w:val="0B007BD2"/>
    <w:rsid w:val="0B1A381C"/>
    <w:rsid w:val="0B6D4294"/>
    <w:rsid w:val="0C2C7CAB"/>
    <w:rsid w:val="0C3E6BB3"/>
    <w:rsid w:val="0C656D19"/>
    <w:rsid w:val="0C7358DA"/>
    <w:rsid w:val="0E0D7668"/>
    <w:rsid w:val="0E2A413A"/>
    <w:rsid w:val="0E2A646C"/>
    <w:rsid w:val="0E3A41D5"/>
    <w:rsid w:val="0E3A5F83"/>
    <w:rsid w:val="0EA55AF2"/>
    <w:rsid w:val="0EA855E3"/>
    <w:rsid w:val="0EDE2DB2"/>
    <w:rsid w:val="0EF10D38"/>
    <w:rsid w:val="0F184516"/>
    <w:rsid w:val="0F423341"/>
    <w:rsid w:val="0F7200CA"/>
    <w:rsid w:val="10022AD1"/>
    <w:rsid w:val="100827DD"/>
    <w:rsid w:val="10090F42"/>
    <w:rsid w:val="10AB4F16"/>
    <w:rsid w:val="10B4026F"/>
    <w:rsid w:val="10F66AD9"/>
    <w:rsid w:val="11164A85"/>
    <w:rsid w:val="114710E3"/>
    <w:rsid w:val="117D5540"/>
    <w:rsid w:val="117F087D"/>
    <w:rsid w:val="11A26319"/>
    <w:rsid w:val="11F823DD"/>
    <w:rsid w:val="1212349F"/>
    <w:rsid w:val="12394ECF"/>
    <w:rsid w:val="126E4C4E"/>
    <w:rsid w:val="128E689D"/>
    <w:rsid w:val="12C50511"/>
    <w:rsid w:val="12C66037"/>
    <w:rsid w:val="132A0CBC"/>
    <w:rsid w:val="1399374C"/>
    <w:rsid w:val="13C0517C"/>
    <w:rsid w:val="13F57B76"/>
    <w:rsid w:val="14023FCD"/>
    <w:rsid w:val="141B258F"/>
    <w:rsid w:val="142F3EDE"/>
    <w:rsid w:val="149E54BE"/>
    <w:rsid w:val="14BD0584"/>
    <w:rsid w:val="14EA24B1"/>
    <w:rsid w:val="156A1844"/>
    <w:rsid w:val="158C3568"/>
    <w:rsid w:val="15DE18EA"/>
    <w:rsid w:val="15E72E94"/>
    <w:rsid w:val="15EC2259"/>
    <w:rsid w:val="16366DDB"/>
    <w:rsid w:val="16CC28AA"/>
    <w:rsid w:val="16F615E1"/>
    <w:rsid w:val="176A7DC8"/>
    <w:rsid w:val="1794667B"/>
    <w:rsid w:val="17C57205"/>
    <w:rsid w:val="18C96881"/>
    <w:rsid w:val="18DA283C"/>
    <w:rsid w:val="191E0979"/>
    <w:rsid w:val="197A050A"/>
    <w:rsid w:val="19AA0461"/>
    <w:rsid w:val="19D11E91"/>
    <w:rsid w:val="19EF2318"/>
    <w:rsid w:val="19F93196"/>
    <w:rsid w:val="1A4A39F2"/>
    <w:rsid w:val="1A642D06"/>
    <w:rsid w:val="1ACD08AB"/>
    <w:rsid w:val="1AD867BE"/>
    <w:rsid w:val="1B132036"/>
    <w:rsid w:val="1B5B5EB7"/>
    <w:rsid w:val="1B7E3953"/>
    <w:rsid w:val="1BA809D0"/>
    <w:rsid w:val="1BB13D28"/>
    <w:rsid w:val="1BD619E1"/>
    <w:rsid w:val="1BED2887"/>
    <w:rsid w:val="1C874A89"/>
    <w:rsid w:val="1C905219"/>
    <w:rsid w:val="1CCE26B8"/>
    <w:rsid w:val="1CD203FA"/>
    <w:rsid w:val="1CE7377A"/>
    <w:rsid w:val="1D721295"/>
    <w:rsid w:val="1D7F39B2"/>
    <w:rsid w:val="1DA65E17"/>
    <w:rsid w:val="1E29229C"/>
    <w:rsid w:val="1E4470D6"/>
    <w:rsid w:val="1EB63404"/>
    <w:rsid w:val="1ED815CC"/>
    <w:rsid w:val="1EDE58F5"/>
    <w:rsid w:val="1FC3402A"/>
    <w:rsid w:val="20607ACB"/>
    <w:rsid w:val="20A91472"/>
    <w:rsid w:val="20F46465"/>
    <w:rsid w:val="20FB77F4"/>
    <w:rsid w:val="211D776A"/>
    <w:rsid w:val="217A4BBD"/>
    <w:rsid w:val="21C347B6"/>
    <w:rsid w:val="21E62252"/>
    <w:rsid w:val="220B7F0B"/>
    <w:rsid w:val="22576CAC"/>
    <w:rsid w:val="228201CD"/>
    <w:rsid w:val="22857CBD"/>
    <w:rsid w:val="22BE4F7D"/>
    <w:rsid w:val="23517B9F"/>
    <w:rsid w:val="23867849"/>
    <w:rsid w:val="23D902C0"/>
    <w:rsid w:val="242332EA"/>
    <w:rsid w:val="248F097F"/>
    <w:rsid w:val="248F4E23"/>
    <w:rsid w:val="258A1146"/>
    <w:rsid w:val="259B3958"/>
    <w:rsid w:val="264B6B28"/>
    <w:rsid w:val="26630315"/>
    <w:rsid w:val="26DE5BEE"/>
    <w:rsid w:val="26E2185C"/>
    <w:rsid w:val="270311B0"/>
    <w:rsid w:val="276500BD"/>
    <w:rsid w:val="27F52646"/>
    <w:rsid w:val="28285372"/>
    <w:rsid w:val="295126A7"/>
    <w:rsid w:val="296E14AB"/>
    <w:rsid w:val="2973086F"/>
    <w:rsid w:val="298505A2"/>
    <w:rsid w:val="2A1619CB"/>
    <w:rsid w:val="2A44045E"/>
    <w:rsid w:val="2A636B36"/>
    <w:rsid w:val="2AB949A8"/>
    <w:rsid w:val="2AC31382"/>
    <w:rsid w:val="2AF53506"/>
    <w:rsid w:val="2B033E75"/>
    <w:rsid w:val="2B204A27"/>
    <w:rsid w:val="2B8F395A"/>
    <w:rsid w:val="2BA271EA"/>
    <w:rsid w:val="2BEA3A63"/>
    <w:rsid w:val="2C3A1B18"/>
    <w:rsid w:val="2C504E98"/>
    <w:rsid w:val="2C8B4122"/>
    <w:rsid w:val="2D7626DC"/>
    <w:rsid w:val="2D947006"/>
    <w:rsid w:val="2DB80F46"/>
    <w:rsid w:val="2DCA6ECC"/>
    <w:rsid w:val="2E6B5FB9"/>
    <w:rsid w:val="2FA71273"/>
    <w:rsid w:val="3002294D"/>
    <w:rsid w:val="30112B90"/>
    <w:rsid w:val="30C80BB8"/>
    <w:rsid w:val="30F06C49"/>
    <w:rsid w:val="32AE0B6A"/>
    <w:rsid w:val="32FA5B5D"/>
    <w:rsid w:val="33386686"/>
    <w:rsid w:val="3379117D"/>
    <w:rsid w:val="33E81E5A"/>
    <w:rsid w:val="34585069"/>
    <w:rsid w:val="349A13A6"/>
    <w:rsid w:val="34BD32E6"/>
    <w:rsid w:val="35727C2D"/>
    <w:rsid w:val="3575771D"/>
    <w:rsid w:val="35870802"/>
    <w:rsid w:val="35FE3505"/>
    <w:rsid w:val="36146F36"/>
    <w:rsid w:val="368E6467"/>
    <w:rsid w:val="369D6F2B"/>
    <w:rsid w:val="36A24542"/>
    <w:rsid w:val="37133692"/>
    <w:rsid w:val="37DA41AF"/>
    <w:rsid w:val="37F95C4C"/>
    <w:rsid w:val="37FE1C4C"/>
    <w:rsid w:val="383B4C4E"/>
    <w:rsid w:val="384B29B7"/>
    <w:rsid w:val="38740160"/>
    <w:rsid w:val="38EC5F48"/>
    <w:rsid w:val="390C65EA"/>
    <w:rsid w:val="39382F3B"/>
    <w:rsid w:val="39396782"/>
    <w:rsid w:val="395A1104"/>
    <w:rsid w:val="39F344F0"/>
    <w:rsid w:val="39FA6443"/>
    <w:rsid w:val="3A0472C2"/>
    <w:rsid w:val="3A2B484E"/>
    <w:rsid w:val="3A2D4A6A"/>
    <w:rsid w:val="3A970136"/>
    <w:rsid w:val="3ABB2076"/>
    <w:rsid w:val="3AD0426A"/>
    <w:rsid w:val="3B651FE2"/>
    <w:rsid w:val="3C5D3D8D"/>
    <w:rsid w:val="3C746980"/>
    <w:rsid w:val="3CBD0327"/>
    <w:rsid w:val="3D5347E8"/>
    <w:rsid w:val="3D803103"/>
    <w:rsid w:val="3DCE38C6"/>
    <w:rsid w:val="3E691DE9"/>
    <w:rsid w:val="3EE85DDF"/>
    <w:rsid w:val="3F0B2EA0"/>
    <w:rsid w:val="3F744EE9"/>
    <w:rsid w:val="3F7DE560"/>
    <w:rsid w:val="401F6C03"/>
    <w:rsid w:val="40464190"/>
    <w:rsid w:val="40534AFF"/>
    <w:rsid w:val="409018AF"/>
    <w:rsid w:val="4162324B"/>
    <w:rsid w:val="41994793"/>
    <w:rsid w:val="41A03D74"/>
    <w:rsid w:val="41AC44C7"/>
    <w:rsid w:val="42823479"/>
    <w:rsid w:val="42870A90"/>
    <w:rsid w:val="43335634"/>
    <w:rsid w:val="43B835F7"/>
    <w:rsid w:val="43BB30E7"/>
    <w:rsid w:val="440A3726"/>
    <w:rsid w:val="44307631"/>
    <w:rsid w:val="4478250C"/>
    <w:rsid w:val="451E392D"/>
    <w:rsid w:val="45464C32"/>
    <w:rsid w:val="45D93CF8"/>
    <w:rsid w:val="460C0DFA"/>
    <w:rsid w:val="461F14A9"/>
    <w:rsid w:val="467D4684"/>
    <w:rsid w:val="46A71700"/>
    <w:rsid w:val="46B06807"/>
    <w:rsid w:val="46D9595E"/>
    <w:rsid w:val="474D22A8"/>
    <w:rsid w:val="47527C17"/>
    <w:rsid w:val="476F0470"/>
    <w:rsid w:val="47B769D0"/>
    <w:rsid w:val="4860425D"/>
    <w:rsid w:val="48BA00C6"/>
    <w:rsid w:val="49B52386"/>
    <w:rsid w:val="4A4831FA"/>
    <w:rsid w:val="4A631DE2"/>
    <w:rsid w:val="4A6A13C3"/>
    <w:rsid w:val="4A712751"/>
    <w:rsid w:val="4BF20F3C"/>
    <w:rsid w:val="4C392DFB"/>
    <w:rsid w:val="4C4D4AF8"/>
    <w:rsid w:val="4C59524B"/>
    <w:rsid w:val="4C753AE6"/>
    <w:rsid w:val="4CB22BAD"/>
    <w:rsid w:val="4D333CEE"/>
    <w:rsid w:val="4D491763"/>
    <w:rsid w:val="4E01203E"/>
    <w:rsid w:val="4E8D5680"/>
    <w:rsid w:val="4E992277"/>
    <w:rsid w:val="4E994025"/>
    <w:rsid w:val="4EB8094F"/>
    <w:rsid w:val="4EEF633A"/>
    <w:rsid w:val="4F041DE6"/>
    <w:rsid w:val="4F174970"/>
    <w:rsid w:val="4F3B332E"/>
    <w:rsid w:val="4F3E697A"/>
    <w:rsid w:val="4F7D4C0E"/>
    <w:rsid w:val="4F9547EC"/>
    <w:rsid w:val="4F980780"/>
    <w:rsid w:val="4FC652ED"/>
    <w:rsid w:val="504601DC"/>
    <w:rsid w:val="508A00C9"/>
    <w:rsid w:val="51051E45"/>
    <w:rsid w:val="519D5BDA"/>
    <w:rsid w:val="51B55619"/>
    <w:rsid w:val="51C25640"/>
    <w:rsid w:val="52554706"/>
    <w:rsid w:val="52C33D66"/>
    <w:rsid w:val="539354E6"/>
    <w:rsid w:val="539D45B7"/>
    <w:rsid w:val="53F266B1"/>
    <w:rsid w:val="540957A8"/>
    <w:rsid w:val="545F27DC"/>
    <w:rsid w:val="54866DF9"/>
    <w:rsid w:val="54D73AF9"/>
    <w:rsid w:val="55C45E2B"/>
    <w:rsid w:val="55EC35D4"/>
    <w:rsid w:val="56BE0ACC"/>
    <w:rsid w:val="57154464"/>
    <w:rsid w:val="575431DF"/>
    <w:rsid w:val="57574A7D"/>
    <w:rsid w:val="575C2093"/>
    <w:rsid w:val="579A4C4C"/>
    <w:rsid w:val="58CD149A"/>
    <w:rsid w:val="59CF1242"/>
    <w:rsid w:val="5A8B33BB"/>
    <w:rsid w:val="5B6634E0"/>
    <w:rsid w:val="5B863B83"/>
    <w:rsid w:val="5B8A5421"/>
    <w:rsid w:val="5BAA161F"/>
    <w:rsid w:val="5BEC1C38"/>
    <w:rsid w:val="5BF94355"/>
    <w:rsid w:val="5C1C7225"/>
    <w:rsid w:val="5C2F3873"/>
    <w:rsid w:val="5C8400C2"/>
    <w:rsid w:val="5CE15514"/>
    <w:rsid w:val="5CFC40FC"/>
    <w:rsid w:val="5D1458EA"/>
    <w:rsid w:val="5D3757E4"/>
    <w:rsid w:val="5DC0337C"/>
    <w:rsid w:val="5DE0757A"/>
    <w:rsid w:val="5E631DAD"/>
    <w:rsid w:val="5E7F4FE5"/>
    <w:rsid w:val="5F092B01"/>
    <w:rsid w:val="5F8D54E0"/>
    <w:rsid w:val="5FC8476A"/>
    <w:rsid w:val="5FE01AB3"/>
    <w:rsid w:val="60343BAD"/>
    <w:rsid w:val="60BE791B"/>
    <w:rsid w:val="60D96503"/>
    <w:rsid w:val="60F11A9E"/>
    <w:rsid w:val="6131633F"/>
    <w:rsid w:val="613A3445"/>
    <w:rsid w:val="61534507"/>
    <w:rsid w:val="61903065"/>
    <w:rsid w:val="61954B1F"/>
    <w:rsid w:val="61AD3C17"/>
    <w:rsid w:val="62540537"/>
    <w:rsid w:val="628726BA"/>
    <w:rsid w:val="62AC0373"/>
    <w:rsid w:val="62F51D1A"/>
    <w:rsid w:val="63554566"/>
    <w:rsid w:val="63D00091"/>
    <w:rsid w:val="63E43B3C"/>
    <w:rsid w:val="642108EC"/>
    <w:rsid w:val="646709F5"/>
    <w:rsid w:val="64AF414A"/>
    <w:rsid w:val="64FE29DC"/>
    <w:rsid w:val="652A1AE2"/>
    <w:rsid w:val="65660CAD"/>
    <w:rsid w:val="657B69AC"/>
    <w:rsid w:val="6589499B"/>
    <w:rsid w:val="65F04A1A"/>
    <w:rsid w:val="66014531"/>
    <w:rsid w:val="661204ED"/>
    <w:rsid w:val="66486604"/>
    <w:rsid w:val="666351EC"/>
    <w:rsid w:val="66652D12"/>
    <w:rsid w:val="668533B4"/>
    <w:rsid w:val="668D4017"/>
    <w:rsid w:val="66AD290B"/>
    <w:rsid w:val="66D93700"/>
    <w:rsid w:val="66F45E44"/>
    <w:rsid w:val="67073DC9"/>
    <w:rsid w:val="671D35ED"/>
    <w:rsid w:val="6736645D"/>
    <w:rsid w:val="677376B1"/>
    <w:rsid w:val="6809591F"/>
    <w:rsid w:val="686A0AB4"/>
    <w:rsid w:val="688A2F04"/>
    <w:rsid w:val="688E4077"/>
    <w:rsid w:val="68975621"/>
    <w:rsid w:val="68EE2392"/>
    <w:rsid w:val="699851AD"/>
    <w:rsid w:val="69BF098B"/>
    <w:rsid w:val="6A7554EE"/>
    <w:rsid w:val="6A7F011B"/>
    <w:rsid w:val="6B105217"/>
    <w:rsid w:val="6B2B3DFF"/>
    <w:rsid w:val="6B317667"/>
    <w:rsid w:val="6B321631"/>
    <w:rsid w:val="6B792DBC"/>
    <w:rsid w:val="6BB12417"/>
    <w:rsid w:val="6BB67B6C"/>
    <w:rsid w:val="6BDB5825"/>
    <w:rsid w:val="6C2076DB"/>
    <w:rsid w:val="6C7D4B2E"/>
    <w:rsid w:val="6CB30550"/>
    <w:rsid w:val="6D0D7C60"/>
    <w:rsid w:val="6D824C5D"/>
    <w:rsid w:val="6F4F27B2"/>
    <w:rsid w:val="700A66D9"/>
    <w:rsid w:val="701A2428"/>
    <w:rsid w:val="70B36D70"/>
    <w:rsid w:val="70FA674D"/>
    <w:rsid w:val="70FE623D"/>
    <w:rsid w:val="71AA1F21"/>
    <w:rsid w:val="71AB7A47"/>
    <w:rsid w:val="71B40FF2"/>
    <w:rsid w:val="72E70F53"/>
    <w:rsid w:val="731D6723"/>
    <w:rsid w:val="732B52E4"/>
    <w:rsid w:val="739015EB"/>
    <w:rsid w:val="73C13552"/>
    <w:rsid w:val="74393A30"/>
    <w:rsid w:val="74416441"/>
    <w:rsid w:val="745F3497"/>
    <w:rsid w:val="746F1200"/>
    <w:rsid w:val="748A7DE8"/>
    <w:rsid w:val="74934EEE"/>
    <w:rsid w:val="749649DF"/>
    <w:rsid w:val="74D53759"/>
    <w:rsid w:val="74DA2B1D"/>
    <w:rsid w:val="75114065"/>
    <w:rsid w:val="75330480"/>
    <w:rsid w:val="753541F8"/>
    <w:rsid w:val="75A82C1C"/>
    <w:rsid w:val="75F0011F"/>
    <w:rsid w:val="764A3CD3"/>
    <w:rsid w:val="7662726E"/>
    <w:rsid w:val="767B0330"/>
    <w:rsid w:val="76DB2B7D"/>
    <w:rsid w:val="770519A8"/>
    <w:rsid w:val="770A5210"/>
    <w:rsid w:val="7722255A"/>
    <w:rsid w:val="775C1F10"/>
    <w:rsid w:val="777032C5"/>
    <w:rsid w:val="778030FD"/>
    <w:rsid w:val="78B74F24"/>
    <w:rsid w:val="78C22246"/>
    <w:rsid w:val="79B0209F"/>
    <w:rsid w:val="7A081EDB"/>
    <w:rsid w:val="7A434CC1"/>
    <w:rsid w:val="7AAA4D40"/>
    <w:rsid w:val="7AFB1A3F"/>
    <w:rsid w:val="7B272834"/>
    <w:rsid w:val="7B354F51"/>
    <w:rsid w:val="7B424F78"/>
    <w:rsid w:val="7BB37C24"/>
    <w:rsid w:val="7BD36518"/>
    <w:rsid w:val="7C345209"/>
    <w:rsid w:val="7C6F5149"/>
    <w:rsid w:val="7D124E1E"/>
    <w:rsid w:val="7D717D97"/>
    <w:rsid w:val="7D8201F6"/>
    <w:rsid w:val="7DF764EE"/>
    <w:rsid w:val="7F392B36"/>
    <w:rsid w:val="7F403EC5"/>
    <w:rsid w:val="7F54171E"/>
    <w:rsid w:val="9D5F2C5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autoRedefine/>
    <w:qFormat/>
    <w:uiPriority w:val="1"/>
    <w:pPr>
      <w:ind w:left="2121" w:right="2138"/>
      <w:jc w:val="center"/>
      <w:outlineLvl w:val="0"/>
    </w:pPr>
    <w:rPr>
      <w:b/>
      <w:bCs/>
      <w:sz w:val="32"/>
      <w:szCs w:val="32"/>
    </w:rPr>
  </w:style>
  <w:style w:type="paragraph" w:styleId="3">
    <w:name w:val="heading 2"/>
    <w:basedOn w:val="1"/>
    <w:next w:val="1"/>
    <w:autoRedefine/>
    <w:qFormat/>
    <w:uiPriority w:val="1"/>
    <w:pPr>
      <w:ind w:left="789"/>
      <w:outlineLvl w:val="1"/>
    </w:pPr>
    <w:rPr>
      <w:b/>
      <w:bCs/>
      <w:sz w:val="28"/>
      <w:szCs w:val="28"/>
    </w:rPr>
  </w:style>
  <w:style w:type="paragraph" w:styleId="4">
    <w:name w:val="heading 3"/>
    <w:basedOn w:val="1"/>
    <w:next w:val="1"/>
    <w:autoRedefine/>
    <w:qFormat/>
    <w:uiPriority w:val="1"/>
    <w:pPr>
      <w:spacing w:before="186"/>
      <w:ind w:left="227"/>
      <w:outlineLvl w:val="2"/>
    </w:pPr>
    <w:rPr>
      <w:sz w:val="28"/>
      <w:szCs w:val="28"/>
    </w:rPr>
  </w:style>
  <w:style w:type="paragraph" w:styleId="5">
    <w:name w:val="heading 4"/>
    <w:basedOn w:val="1"/>
    <w:next w:val="1"/>
    <w:autoRedefine/>
    <w:qFormat/>
    <w:uiPriority w:val="1"/>
    <w:pPr>
      <w:ind w:left="862"/>
      <w:outlineLvl w:val="3"/>
    </w:pPr>
    <w:rPr>
      <w:b/>
      <w:bCs/>
      <w:sz w:val="21"/>
      <w:szCs w:val="21"/>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6">
    <w:name w:val="Body Text"/>
    <w:basedOn w:val="1"/>
    <w:link w:val="19"/>
    <w:autoRedefine/>
    <w:qFormat/>
    <w:uiPriority w:val="1"/>
    <w:rPr>
      <w:sz w:val="21"/>
      <w:szCs w:val="21"/>
    </w:rPr>
  </w:style>
  <w:style w:type="paragraph" w:styleId="7">
    <w:name w:val="Balloon Text"/>
    <w:basedOn w:val="1"/>
    <w:link w:val="16"/>
    <w:autoRedefine/>
    <w:unhideWhenUsed/>
    <w:qFormat/>
    <w:uiPriority w:val="99"/>
    <w:rPr>
      <w:sz w:val="18"/>
      <w:szCs w:val="18"/>
    </w:rPr>
  </w:style>
  <w:style w:type="paragraph" w:styleId="8">
    <w:name w:val="footer"/>
    <w:basedOn w:val="1"/>
    <w:link w:val="18"/>
    <w:autoRedefine/>
    <w:unhideWhenUsed/>
    <w:qFormat/>
    <w:uiPriority w:val="99"/>
    <w:pPr>
      <w:tabs>
        <w:tab w:val="center" w:pos="4153"/>
        <w:tab w:val="right" w:pos="8306"/>
      </w:tabs>
      <w:snapToGrid w:val="0"/>
    </w:pPr>
    <w:rPr>
      <w:sz w:val="18"/>
      <w:szCs w:val="18"/>
    </w:rPr>
  </w:style>
  <w:style w:type="paragraph" w:styleId="9">
    <w:name w:val="header"/>
    <w:basedOn w:val="1"/>
    <w:link w:val="17"/>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
    <w:name w:val="Table Normal"/>
    <w:autoRedefine/>
    <w:unhideWhenUsed/>
    <w:qFormat/>
    <w:uiPriority w:val="2"/>
    <w:tblPr>
      <w:tblCellMar>
        <w:top w:w="0" w:type="dxa"/>
        <w:left w:w="0" w:type="dxa"/>
        <w:bottom w:w="0" w:type="dxa"/>
        <w:right w:w="0" w:type="dxa"/>
      </w:tblCellMar>
    </w:tblPr>
  </w:style>
  <w:style w:type="paragraph" w:customStyle="1" w:styleId="14">
    <w:name w:val="列出段落1"/>
    <w:basedOn w:val="1"/>
    <w:autoRedefine/>
    <w:qFormat/>
    <w:uiPriority w:val="1"/>
    <w:pPr>
      <w:ind w:left="227" w:firstLine="420"/>
    </w:pPr>
  </w:style>
  <w:style w:type="paragraph" w:customStyle="1" w:styleId="15">
    <w:name w:val="Table Paragraph"/>
    <w:basedOn w:val="1"/>
    <w:autoRedefine/>
    <w:qFormat/>
    <w:uiPriority w:val="1"/>
  </w:style>
  <w:style w:type="character" w:customStyle="1" w:styleId="16">
    <w:name w:val="批注框文本 字符"/>
    <w:basedOn w:val="12"/>
    <w:link w:val="7"/>
    <w:autoRedefine/>
    <w:semiHidden/>
    <w:qFormat/>
    <w:uiPriority w:val="99"/>
    <w:rPr>
      <w:rFonts w:ascii="宋体" w:hAnsi="宋体" w:eastAsia="宋体" w:cs="宋体"/>
      <w:sz w:val="18"/>
      <w:szCs w:val="18"/>
      <w:lang w:val="zh-CN" w:eastAsia="zh-CN" w:bidi="zh-CN"/>
    </w:rPr>
  </w:style>
  <w:style w:type="character" w:customStyle="1" w:styleId="17">
    <w:name w:val="页眉 字符"/>
    <w:basedOn w:val="12"/>
    <w:link w:val="9"/>
    <w:autoRedefine/>
    <w:qFormat/>
    <w:uiPriority w:val="99"/>
    <w:rPr>
      <w:rFonts w:ascii="宋体" w:hAnsi="宋体" w:eastAsia="宋体" w:cs="宋体"/>
      <w:sz w:val="18"/>
      <w:szCs w:val="18"/>
      <w:lang w:val="zh-CN" w:eastAsia="zh-CN" w:bidi="zh-CN"/>
    </w:rPr>
  </w:style>
  <w:style w:type="character" w:customStyle="1" w:styleId="18">
    <w:name w:val="页脚 字符"/>
    <w:basedOn w:val="12"/>
    <w:link w:val="8"/>
    <w:autoRedefine/>
    <w:qFormat/>
    <w:uiPriority w:val="99"/>
    <w:rPr>
      <w:rFonts w:ascii="宋体" w:hAnsi="宋体" w:eastAsia="宋体" w:cs="宋体"/>
      <w:sz w:val="18"/>
      <w:szCs w:val="18"/>
      <w:lang w:val="zh-CN" w:eastAsia="zh-CN" w:bidi="zh-CN"/>
    </w:rPr>
  </w:style>
  <w:style w:type="character" w:customStyle="1" w:styleId="19">
    <w:name w:val="正文文本 字符"/>
    <w:basedOn w:val="12"/>
    <w:link w:val="6"/>
    <w:autoRedefine/>
    <w:qFormat/>
    <w:uiPriority w:val="1"/>
    <w:rPr>
      <w:rFonts w:ascii="宋体" w:hAnsi="宋体" w:eastAsia="宋体" w:cs="宋体"/>
      <w:sz w:val="21"/>
      <w:szCs w:val="21"/>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合肥产品质量监督检验研究院</Company>
  <Pages>3</Pages>
  <Words>1065</Words>
  <Characters>1399</Characters>
  <Lines>10</Lines>
  <Paragraphs>2</Paragraphs>
  <TotalTime>0</TotalTime>
  <ScaleCrop>false</ScaleCrop>
  <LinksUpToDate>false</LinksUpToDate>
  <CharactersWithSpaces>1425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2020-07-30T06:43:00Z</dcterms:created>
  <dc:creator>合肥质检院，程浩</dc:creator>
  <cp:lastModifiedBy>蔡爽</cp:lastModifiedBy>
  <dcterms:modified xsi:type="dcterms:W3CDTF">2026-03-14T05:48:19Z</dcterms:modified>
  <dc:title>安全帽产品质量监督抽查实施细则</dc:title>
  <cp:revision>138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2018-08-02T00:00:00Z</vt:filetime>
  </property>
  <property fmtid="{D5CDD505-2E9C-101B-9397-08002B2CF9AE}" pid="3" name="Creator">
    <vt:lpwstr>PScript5.dll Version 5.2</vt:lpwstr>
  </property>
  <property fmtid="{D5CDD505-2E9C-101B-9397-08002B2CF9AE}" pid="4" name="LastSaved">
    <vt:filetime>2019-01-21T00:00:00Z</vt:filetime>
  </property>
  <property fmtid="{D5CDD505-2E9C-101B-9397-08002B2CF9AE}" pid="5" name="KSOProductBuildVer">
    <vt:lpwstr>2052-12.1.0.25225</vt:lpwstr>
  </property>
  <property fmtid="{D5CDD505-2E9C-101B-9397-08002B2CF9AE}" pid="6" name="ICV">
    <vt:lpwstr>41FE93C99C0440DE87569C2290F8B231_13</vt:lpwstr>
  </property>
  <property fmtid="{D5CDD505-2E9C-101B-9397-08002B2CF9AE}" pid="7" name="KSOTemplateDocerSaveRecord">
    <vt:lpwstr>eyJoZGlkIjoiZTBhOWVkYmUxNzIxNjA1NDFiYzg1MTM4MjRiZDYyMTciLCJ1c2VySWQiOiI0Mzc1NDU0NTEifQ==</vt:lpwstr>
  </property>
</Properties>
</file>