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老视成镜</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老视成镜</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2副</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1副作为检验样品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1副作为备用样品。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老视成镜产品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6"/>
        <w:gridCol w:w="814"/>
        <w:gridCol w:w="1896"/>
        <w:gridCol w:w="2647"/>
        <w:gridCol w:w="2437"/>
      </w:tblGrid>
      <w:tr w14:paraId="63C55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42208D7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710" w:type="dxa"/>
            <w:gridSpan w:val="2"/>
            <w:noWrap w:val="0"/>
            <w:vAlign w:val="center"/>
          </w:tcPr>
          <w:p w14:paraId="213A98E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647" w:type="dxa"/>
            <w:noWrap w:val="0"/>
            <w:vAlign w:val="center"/>
          </w:tcPr>
          <w:p w14:paraId="58221C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437" w:type="dxa"/>
            <w:noWrap w:val="0"/>
            <w:vAlign w:val="center"/>
          </w:tcPr>
          <w:p w14:paraId="4882135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4FDA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7ED5653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814" w:type="dxa"/>
            <w:vMerge w:val="restart"/>
            <w:noWrap w:val="0"/>
            <w:vAlign w:val="center"/>
          </w:tcPr>
          <w:p w14:paraId="20D4E6C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镜片顶焦度</w:t>
            </w:r>
          </w:p>
        </w:tc>
        <w:tc>
          <w:tcPr>
            <w:tcW w:w="1896" w:type="dxa"/>
            <w:noWrap w:val="0"/>
            <w:vAlign w:val="center"/>
          </w:tcPr>
          <w:p w14:paraId="206311D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球镜顶焦度偏差（主子午面一）</w:t>
            </w:r>
          </w:p>
        </w:tc>
        <w:tc>
          <w:tcPr>
            <w:tcW w:w="2647" w:type="dxa"/>
            <w:noWrap w:val="0"/>
            <w:vAlign w:val="center"/>
          </w:tcPr>
          <w:p w14:paraId="6D28171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265216C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2019</w:t>
            </w:r>
          </w:p>
          <w:p w14:paraId="2EB4554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2025</w:t>
            </w:r>
          </w:p>
        </w:tc>
        <w:tc>
          <w:tcPr>
            <w:tcW w:w="2437" w:type="dxa"/>
            <w:noWrap w:val="0"/>
            <w:vAlign w:val="center"/>
          </w:tcPr>
          <w:p w14:paraId="19DD686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45184-2024</w:t>
            </w:r>
          </w:p>
        </w:tc>
      </w:tr>
      <w:tr w14:paraId="00AF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039E8B3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814" w:type="dxa"/>
            <w:vMerge w:val="continue"/>
            <w:noWrap w:val="0"/>
            <w:vAlign w:val="center"/>
          </w:tcPr>
          <w:p w14:paraId="2548EF2B">
            <w:pPr>
              <w:snapToGrid w:val="0"/>
              <w:spacing w:line="300" w:lineRule="exact"/>
              <w:jc w:val="center"/>
              <w:rPr>
                <w:rFonts w:hint="eastAsia" w:ascii="仿宋" w:hAnsi="仿宋" w:eastAsia="仿宋" w:cs="仿宋"/>
                <w:color w:val="000000"/>
                <w:sz w:val="24"/>
                <w:szCs w:val="24"/>
              </w:rPr>
            </w:pPr>
          </w:p>
        </w:tc>
        <w:tc>
          <w:tcPr>
            <w:tcW w:w="1896" w:type="dxa"/>
            <w:noWrap w:val="0"/>
            <w:vAlign w:val="center"/>
          </w:tcPr>
          <w:p w14:paraId="6B21502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球镜顶焦度偏差（主子午面二）</w:t>
            </w:r>
          </w:p>
        </w:tc>
        <w:tc>
          <w:tcPr>
            <w:tcW w:w="2647" w:type="dxa"/>
            <w:noWrap w:val="0"/>
            <w:vAlign w:val="center"/>
          </w:tcPr>
          <w:p w14:paraId="50D6255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41FA086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2019</w:t>
            </w:r>
          </w:p>
          <w:p w14:paraId="3F9C4C7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2025</w:t>
            </w:r>
          </w:p>
        </w:tc>
        <w:tc>
          <w:tcPr>
            <w:tcW w:w="2437" w:type="dxa"/>
            <w:noWrap w:val="0"/>
            <w:vAlign w:val="center"/>
          </w:tcPr>
          <w:p w14:paraId="179B0F0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45184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437EF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02CAC41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814" w:type="dxa"/>
            <w:vMerge w:val="continue"/>
            <w:noWrap w:val="0"/>
            <w:vAlign w:val="center"/>
          </w:tcPr>
          <w:p w14:paraId="1A4024B4">
            <w:pPr>
              <w:snapToGrid w:val="0"/>
              <w:spacing w:line="300" w:lineRule="exact"/>
              <w:jc w:val="center"/>
              <w:rPr>
                <w:rFonts w:hint="eastAsia" w:ascii="仿宋" w:hAnsi="仿宋" w:eastAsia="仿宋" w:cs="仿宋"/>
                <w:color w:val="000000"/>
                <w:sz w:val="24"/>
                <w:szCs w:val="24"/>
              </w:rPr>
            </w:pPr>
          </w:p>
        </w:tc>
        <w:tc>
          <w:tcPr>
            <w:tcW w:w="1896" w:type="dxa"/>
            <w:noWrap w:val="0"/>
            <w:vAlign w:val="center"/>
          </w:tcPr>
          <w:p w14:paraId="1AA2B4B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柱镜顶焦度偏差</w:t>
            </w:r>
          </w:p>
        </w:tc>
        <w:tc>
          <w:tcPr>
            <w:tcW w:w="2647" w:type="dxa"/>
            <w:noWrap w:val="0"/>
            <w:vAlign w:val="center"/>
          </w:tcPr>
          <w:p w14:paraId="11E476A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20D431D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2019</w:t>
            </w:r>
          </w:p>
          <w:p w14:paraId="71BEE21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2025</w:t>
            </w:r>
          </w:p>
        </w:tc>
        <w:tc>
          <w:tcPr>
            <w:tcW w:w="2437" w:type="dxa"/>
            <w:noWrap w:val="0"/>
            <w:vAlign w:val="center"/>
          </w:tcPr>
          <w:p w14:paraId="237EB15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45184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275D3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52DE72D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710" w:type="dxa"/>
            <w:gridSpan w:val="2"/>
            <w:noWrap w:val="0"/>
            <w:vAlign w:val="center"/>
          </w:tcPr>
          <w:p w14:paraId="243CCBD3">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rPr>
              <w:t>光透射比</w:t>
            </w:r>
          </w:p>
        </w:tc>
        <w:tc>
          <w:tcPr>
            <w:tcW w:w="2647" w:type="dxa"/>
            <w:noWrap w:val="0"/>
            <w:vAlign w:val="center"/>
          </w:tcPr>
          <w:p w14:paraId="4D0DEFCF">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lang w:eastAsia="en-US"/>
              </w:rPr>
              <w:t>GB 13511.1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eastAsia="en-US"/>
              </w:rPr>
              <w:t>2011</w:t>
            </w:r>
          </w:p>
          <w:p w14:paraId="4EA73A0D">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lang w:eastAsia="en-US"/>
              </w:rPr>
              <w:t>GB/T 13511.3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eastAsia="en-US"/>
              </w:rPr>
              <w:t>2019</w:t>
            </w:r>
          </w:p>
          <w:p w14:paraId="7E47EA7D">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lang w:eastAsia="en-US"/>
              </w:rPr>
              <w:t>GB/T 13511.1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eastAsia="en-US"/>
              </w:rPr>
              <w:t>2025</w:t>
            </w:r>
          </w:p>
        </w:tc>
        <w:tc>
          <w:tcPr>
            <w:tcW w:w="2437" w:type="dxa"/>
            <w:noWrap w:val="0"/>
            <w:vAlign w:val="center"/>
          </w:tcPr>
          <w:p w14:paraId="0D10A03D">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lang w:eastAsia="en-US"/>
              </w:rPr>
              <w:t>GB/T 10810.3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eastAsia="en-US"/>
              </w:rPr>
              <w:t>2025</w:t>
            </w:r>
          </w:p>
          <w:p w14:paraId="141818EF">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lang w:eastAsia="en-US"/>
              </w:rPr>
              <w:t>GB 45184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eastAsia="en-US"/>
              </w:rPr>
              <w:t>2024</w:t>
            </w:r>
          </w:p>
          <w:p w14:paraId="51F0A3D6">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lang w:eastAsia="en-US"/>
              </w:rPr>
              <w:t>GB 45185-2024</w:t>
            </w:r>
          </w:p>
          <w:p w14:paraId="1E90E2EC">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lang w:eastAsia="en-US"/>
              </w:rPr>
              <w:t>QB/T 2506-2017</w:t>
            </w:r>
          </w:p>
        </w:tc>
      </w:tr>
      <w:tr w14:paraId="5AB9D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20A3E08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710" w:type="dxa"/>
            <w:gridSpan w:val="2"/>
            <w:noWrap w:val="0"/>
            <w:vAlign w:val="center"/>
          </w:tcPr>
          <w:p w14:paraId="185CE75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光学中心水平偏差/光学中心水平距离偏差</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中心点水平距离偏差</w:t>
            </w:r>
          </w:p>
        </w:tc>
        <w:tc>
          <w:tcPr>
            <w:tcW w:w="2647" w:type="dxa"/>
            <w:noWrap w:val="0"/>
            <w:vAlign w:val="center"/>
          </w:tcPr>
          <w:p w14:paraId="0A944AC1">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2011</w:t>
            </w:r>
          </w:p>
          <w:p w14:paraId="279D480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13511.3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2019</w:t>
            </w:r>
          </w:p>
          <w:p w14:paraId="5B480D69">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13511.1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2025</w:t>
            </w:r>
          </w:p>
        </w:tc>
        <w:tc>
          <w:tcPr>
            <w:tcW w:w="2437" w:type="dxa"/>
            <w:noWrap w:val="0"/>
            <w:vAlign w:val="center"/>
          </w:tcPr>
          <w:p w14:paraId="481897B2">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2011</w:t>
            </w:r>
          </w:p>
          <w:p w14:paraId="1A186490">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13511.3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2019</w:t>
            </w:r>
          </w:p>
          <w:p w14:paraId="482798B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45185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2024</w:t>
            </w:r>
          </w:p>
        </w:tc>
      </w:tr>
      <w:tr w14:paraId="69A09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1E22AE0C">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2710" w:type="dxa"/>
            <w:gridSpan w:val="2"/>
            <w:noWrap w:val="0"/>
            <w:vAlign w:val="center"/>
          </w:tcPr>
          <w:p w14:paraId="4D42F84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光学中心单侧水平偏差/中心点单侧水平距离偏差</w:t>
            </w:r>
          </w:p>
        </w:tc>
        <w:tc>
          <w:tcPr>
            <w:tcW w:w="2647" w:type="dxa"/>
            <w:noWrap w:val="0"/>
            <w:vAlign w:val="center"/>
          </w:tcPr>
          <w:p w14:paraId="6056EE2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6ADB027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2019</w:t>
            </w:r>
          </w:p>
          <w:p w14:paraId="6BFFEF2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2025</w:t>
            </w:r>
          </w:p>
        </w:tc>
        <w:tc>
          <w:tcPr>
            <w:tcW w:w="2437" w:type="dxa"/>
            <w:noWrap w:val="0"/>
            <w:vAlign w:val="center"/>
          </w:tcPr>
          <w:p w14:paraId="13C2DFE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54290D7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2019</w:t>
            </w:r>
          </w:p>
          <w:p w14:paraId="3032C70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45185</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2344C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2EF980F4">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2710" w:type="dxa"/>
            <w:gridSpan w:val="2"/>
            <w:noWrap w:val="0"/>
            <w:vAlign w:val="center"/>
          </w:tcPr>
          <w:p w14:paraId="3B7140D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光学中心垂直互差/中心点垂直互差</w:t>
            </w:r>
          </w:p>
        </w:tc>
        <w:tc>
          <w:tcPr>
            <w:tcW w:w="2647" w:type="dxa"/>
            <w:noWrap w:val="0"/>
            <w:vAlign w:val="center"/>
          </w:tcPr>
          <w:p w14:paraId="59CD22B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358856F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13511.3-2019</w:t>
            </w:r>
          </w:p>
          <w:p w14:paraId="1AA1F1A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2025</w:t>
            </w:r>
          </w:p>
        </w:tc>
        <w:tc>
          <w:tcPr>
            <w:tcW w:w="2437" w:type="dxa"/>
            <w:noWrap w:val="0"/>
            <w:vAlign w:val="center"/>
          </w:tcPr>
          <w:p w14:paraId="7DBA242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1C2AFFF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13511.3-2019</w:t>
            </w:r>
          </w:p>
          <w:p w14:paraId="15E9B32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45185</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2024</w:t>
            </w:r>
          </w:p>
        </w:tc>
      </w:tr>
      <w:tr w14:paraId="4483F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37957E0D">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2710" w:type="dxa"/>
            <w:gridSpan w:val="2"/>
            <w:noWrap w:val="0"/>
            <w:vAlign w:val="center"/>
          </w:tcPr>
          <w:p w14:paraId="183CDC8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两镜片顶焦度互差</w:t>
            </w:r>
          </w:p>
        </w:tc>
        <w:tc>
          <w:tcPr>
            <w:tcW w:w="2647" w:type="dxa"/>
            <w:noWrap w:val="0"/>
            <w:vAlign w:val="center"/>
          </w:tcPr>
          <w:p w14:paraId="0B30494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1379720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2019</w:t>
            </w:r>
          </w:p>
        </w:tc>
        <w:tc>
          <w:tcPr>
            <w:tcW w:w="2437" w:type="dxa"/>
            <w:noWrap w:val="0"/>
            <w:vAlign w:val="center"/>
          </w:tcPr>
          <w:p w14:paraId="51E9605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277EE89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2019</w:t>
            </w:r>
          </w:p>
        </w:tc>
      </w:tr>
      <w:tr w14:paraId="3BB31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0619B61D">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2710" w:type="dxa"/>
            <w:gridSpan w:val="2"/>
            <w:noWrap w:val="0"/>
            <w:vAlign w:val="center"/>
          </w:tcPr>
          <w:p w14:paraId="47933B3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装配质量</w:t>
            </w:r>
          </w:p>
        </w:tc>
        <w:tc>
          <w:tcPr>
            <w:tcW w:w="2647" w:type="dxa"/>
            <w:noWrap w:val="0"/>
            <w:vAlign w:val="center"/>
          </w:tcPr>
          <w:p w14:paraId="0ABDA8E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2011</w:t>
            </w:r>
          </w:p>
          <w:p w14:paraId="647422B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13511.1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2025</w:t>
            </w:r>
          </w:p>
        </w:tc>
        <w:tc>
          <w:tcPr>
            <w:tcW w:w="2437" w:type="dxa"/>
            <w:noWrap w:val="0"/>
            <w:vAlign w:val="center"/>
          </w:tcPr>
          <w:p w14:paraId="2B6616C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w:t>
            </w:r>
            <w:r>
              <w:rPr>
                <w:rFonts w:hint="eastAsia" w:ascii="仿宋" w:hAnsi="仿宋" w:eastAsia="仿宋" w:cs="仿宋"/>
                <w:color w:val="000000"/>
                <w:sz w:val="24"/>
                <w:szCs w:val="24"/>
                <w:lang w:val="en-US" w:eastAsia="zh-CN"/>
              </w:rPr>
              <w:t>/T</w:t>
            </w:r>
            <w:r>
              <w:rPr>
                <w:rFonts w:hint="eastAsia" w:ascii="仿宋" w:hAnsi="仿宋" w:eastAsia="仿宋" w:cs="仿宋"/>
                <w:color w:val="000000"/>
                <w:sz w:val="24"/>
                <w:szCs w:val="24"/>
              </w:rPr>
              <w:t xml:space="preserve"> 10810.1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2025</w:t>
            </w:r>
          </w:p>
        </w:tc>
      </w:tr>
      <w:tr w14:paraId="5C4F8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50" w:type="dxa"/>
            <w:gridSpan w:val="5"/>
            <w:noWrap w:val="0"/>
            <w:vAlign w:val="center"/>
          </w:tcPr>
          <w:p w14:paraId="26E33668">
            <w:pPr>
              <w:snapToGrid w:val="0"/>
              <w:spacing w:line="300" w:lineRule="exact"/>
              <w:jc w:val="left"/>
              <w:rPr>
                <w:rFonts w:hint="eastAsia" w:ascii="仿宋" w:hAnsi="仿宋" w:eastAsia="仿宋" w:cs="仿宋"/>
                <w:color w:val="000000"/>
                <w:sz w:val="24"/>
                <w:szCs w:val="24"/>
              </w:rPr>
            </w:pPr>
            <w:r>
              <w:rPr>
                <w:rFonts w:hint="eastAsia" w:ascii="仿宋_GB2312" w:hAnsi="仿宋_GB2312" w:eastAsia="仿宋_GB2312" w:cs="仿宋_GB2312"/>
                <w:sz w:val="24"/>
                <w:szCs w:val="24"/>
              </w:rPr>
              <w:t>注：标准不同，检测项目不同。</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13D5A9FE">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13511.1-2011《配装眼镜 第1部分：单光和多焦点》</w:t>
      </w:r>
    </w:p>
    <w:p w14:paraId="6C4C28E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13511.3-2019《配装眼镜 第3部分：单光老视成镜》</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13511.1-2025《配装眼镜 第1部分：单焦和多焦定配眼镜》</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48EA1A0E">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7E7E18-4320-4177-AD56-D55AF241792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84B9B968-8E1C-4458-AF2D-98FE29E256A1}"/>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FE68656E-A873-411B-9AB1-DBFBC5C7D4B9}"/>
  </w:font>
  <w:font w:name="仿宋">
    <w:panose1 w:val="02010609060101010101"/>
    <w:charset w:val="86"/>
    <w:family w:val="auto"/>
    <w:pitch w:val="default"/>
    <w:sig w:usb0="800002BF" w:usb1="38CF7CFA" w:usb2="00000016" w:usb3="00000000" w:csb0="00040001" w:csb1="00000000"/>
    <w:embedRegular r:id="rId4" w:fontKey="{E0E586BE-C657-42B9-BBB0-AAA81CDE14FC}"/>
  </w:font>
  <w:font w:name="仿宋_GB2312">
    <w:altName w:val="仿宋"/>
    <w:panose1 w:val="02010609030101010101"/>
    <w:charset w:val="86"/>
    <w:family w:val="modern"/>
    <w:pitch w:val="default"/>
    <w:sig w:usb0="00000000" w:usb1="00000000" w:usb2="00000000" w:usb3="00000000" w:csb0="00040000" w:csb1="00000000"/>
    <w:embedRegular r:id="rId5" w:fontKey="{D333EC3B-0CAC-4FDC-BF8E-4691197C63C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5720A2"/>
    <w:rsid w:val="0F7200CA"/>
    <w:rsid w:val="10022AD1"/>
    <w:rsid w:val="100827DD"/>
    <w:rsid w:val="10090F42"/>
    <w:rsid w:val="10AB4F16"/>
    <w:rsid w:val="10B4026F"/>
    <w:rsid w:val="10F66AD9"/>
    <w:rsid w:val="11164A85"/>
    <w:rsid w:val="114710E3"/>
    <w:rsid w:val="117D5540"/>
    <w:rsid w:val="117F087D"/>
    <w:rsid w:val="119D133B"/>
    <w:rsid w:val="11A26319"/>
    <w:rsid w:val="11F823DD"/>
    <w:rsid w:val="1212349F"/>
    <w:rsid w:val="12394ECF"/>
    <w:rsid w:val="128E689D"/>
    <w:rsid w:val="12C50511"/>
    <w:rsid w:val="12C66037"/>
    <w:rsid w:val="132A0CBC"/>
    <w:rsid w:val="1399374C"/>
    <w:rsid w:val="13C0517C"/>
    <w:rsid w:val="13F57B76"/>
    <w:rsid w:val="14023FCD"/>
    <w:rsid w:val="142F3EDE"/>
    <w:rsid w:val="149E54BE"/>
    <w:rsid w:val="14BD0584"/>
    <w:rsid w:val="14EA24B1"/>
    <w:rsid w:val="156A1844"/>
    <w:rsid w:val="158C3568"/>
    <w:rsid w:val="15DE18EA"/>
    <w:rsid w:val="15E72E94"/>
    <w:rsid w:val="15EC2259"/>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7626DC"/>
    <w:rsid w:val="2D947006"/>
    <w:rsid w:val="2DB80F46"/>
    <w:rsid w:val="2DCA6ECC"/>
    <w:rsid w:val="2E6B5FB9"/>
    <w:rsid w:val="2FA71273"/>
    <w:rsid w:val="3002294D"/>
    <w:rsid w:val="30112B90"/>
    <w:rsid w:val="30C80BB8"/>
    <w:rsid w:val="30F06C49"/>
    <w:rsid w:val="32AE0B6A"/>
    <w:rsid w:val="32FA5B5D"/>
    <w:rsid w:val="33386686"/>
    <w:rsid w:val="3379117D"/>
    <w:rsid w:val="33E81E5A"/>
    <w:rsid w:val="34585069"/>
    <w:rsid w:val="349A13A6"/>
    <w:rsid w:val="34BD32E6"/>
    <w:rsid w:val="35727C2D"/>
    <w:rsid w:val="3575771D"/>
    <w:rsid w:val="35870802"/>
    <w:rsid w:val="35FE3505"/>
    <w:rsid w:val="36146F36"/>
    <w:rsid w:val="368E6467"/>
    <w:rsid w:val="369D6F2B"/>
    <w:rsid w:val="36A24542"/>
    <w:rsid w:val="37133692"/>
    <w:rsid w:val="37521F8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B871F3E"/>
    <w:rsid w:val="3C5D3D8D"/>
    <w:rsid w:val="3C746980"/>
    <w:rsid w:val="3CBD0327"/>
    <w:rsid w:val="3D5347E8"/>
    <w:rsid w:val="3D803103"/>
    <w:rsid w:val="3DCE38C6"/>
    <w:rsid w:val="3E691DE9"/>
    <w:rsid w:val="3EE85DDF"/>
    <w:rsid w:val="3F0B2EA0"/>
    <w:rsid w:val="3F6143F8"/>
    <w:rsid w:val="3F744EE9"/>
    <w:rsid w:val="3F7DE560"/>
    <w:rsid w:val="401F6C0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8D4DA7"/>
    <w:rsid w:val="4CB22BAD"/>
    <w:rsid w:val="4CC90623"/>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6E585F"/>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594BDE"/>
    <w:rsid w:val="61903065"/>
    <w:rsid w:val="61954B1F"/>
    <w:rsid w:val="61AD3C17"/>
    <w:rsid w:val="61ED04B8"/>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31776"/>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2D72FF"/>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1228</Words>
  <Characters>1947</Characters>
  <Lines>10</Lines>
  <Paragraphs>2</Paragraphs>
  <TotalTime>153</TotalTime>
  <ScaleCrop>false</ScaleCrop>
  <LinksUpToDate>false</LinksUpToDate>
  <CharactersWithSpaces>2007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2026-03-14T03:48:05Z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C3F01483050C46359B6C59C5B5485929_13</vt:lpwstr>
  </property>
  <property fmtid="{D5CDD505-2E9C-101B-9397-08002B2CF9AE}" pid="7" name="KSOTemplateDocerSaveRecord">
    <vt:lpwstr>eyJoZGlkIjoiZTBhOWVkYmUxNzIxNjA1NDFiYzg1MTM4MjRiZDYyMTciLCJ1c2VySWQiOiI0Mzc1NDU0NTEifQ==</vt:lpwstr>
  </property>
</Properties>
</file>