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A8F1E">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电动自行车用头盔</w:t>
      </w:r>
      <w:r>
        <w:rPr>
          <w:rFonts w:hint="eastAsia" w:ascii="方正小标宋_GBK" w:hAnsi="华文仿宋" w:eastAsia="方正小标宋_GBK" w:cs="华文仿宋"/>
          <w:bCs/>
          <w:color w:val="000000"/>
          <w:kern w:val="2"/>
          <w:sz w:val="44"/>
          <w:szCs w:val="44"/>
          <w:lang w:val="en-US" w:bidi="ar-SA"/>
        </w:rPr>
        <w:t>产品质量监督抽查实施细则</w:t>
      </w:r>
    </w:p>
    <w:p w14:paraId="5EAE3411">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559ACC02">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6461C388">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电动自行车用头盔</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571E3C3F">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62E9DB23">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71E6D97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17AE8D1B">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72A054C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抽样数量为</w:t>
      </w:r>
      <w:r>
        <w:rPr>
          <w:rFonts w:hint="eastAsia" w:ascii="仿宋" w:hAnsi="仿宋" w:eastAsia="仿宋" w:cs="仿宋"/>
          <w:kern w:val="2"/>
          <w:sz w:val="32"/>
          <w:szCs w:val="32"/>
          <w:lang w:val="en-US" w:eastAsia="zh-CN" w:bidi="ar-SA"/>
        </w:rPr>
        <w:t>4顶</w:t>
      </w:r>
      <w:r>
        <w:rPr>
          <w:rFonts w:hint="eastAsia" w:ascii="仿宋" w:hAnsi="仿宋" w:eastAsia="仿宋" w:cs="仿宋"/>
          <w:kern w:val="2"/>
          <w:sz w:val="32"/>
          <w:szCs w:val="32"/>
          <w:lang w:val="en-US" w:bidi="ar-SA"/>
        </w:rPr>
        <w:t>，其中</w:t>
      </w:r>
      <w:r>
        <w:rPr>
          <w:rFonts w:hint="eastAsia" w:ascii="仿宋" w:hAnsi="仿宋" w:eastAsia="仿宋" w:cs="仿宋"/>
          <w:kern w:val="2"/>
          <w:sz w:val="32"/>
          <w:szCs w:val="32"/>
          <w:lang w:val="en-US" w:eastAsia="zh-CN" w:bidi="ar-SA"/>
        </w:rPr>
        <w:t>2顶作为检验样品</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2顶作为备用样品。</w:t>
      </w:r>
    </w:p>
    <w:p w14:paraId="5D76362E">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77C1FCC0">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电动自行车用头盔产品</w:t>
      </w:r>
      <w:r>
        <w:rPr>
          <w:rFonts w:hint="eastAsia" w:ascii="仿宋" w:hAnsi="仿宋" w:eastAsia="仿宋" w:cs="仿宋"/>
          <w:kern w:val="2"/>
          <w:sz w:val="28"/>
          <w:szCs w:val="28"/>
          <w:lang w:val="en-US" w:bidi="ar-SA"/>
        </w:rPr>
        <w:t>检验项目</w:t>
      </w:r>
    </w:p>
    <w:tbl>
      <w:tblPr>
        <w:tblStyle w:val="10"/>
        <w:tblW w:w="8508" w:type="dxa"/>
        <w:jc w:val="center"/>
        <w:tblLayout w:type="autofit"/>
        <w:tblCellMar>
          <w:top w:w="0" w:type="dxa"/>
          <w:left w:w="108" w:type="dxa"/>
          <w:bottom w:w="0" w:type="dxa"/>
          <w:right w:w="108" w:type="dxa"/>
        </w:tblCellMar>
      </w:tblPr>
      <w:tblGrid>
        <w:gridCol w:w="785"/>
        <w:gridCol w:w="3739"/>
        <w:gridCol w:w="3984"/>
      </w:tblGrid>
      <w:tr w14:paraId="00EBDAEF">
        <w:tblPrEx>
          <w:tblCellMar>
            <w:top w:w="0" w:type="dxa"/>
            <w:left w:w="108" w:type="dxa"/>
            <w:bottom w:w="0" w:type="dxa"/>
            <w:right w:w="108" w:type="dxa"/>
          </w:tblCellMar>
        </w:tblPrEx>
        <w:trPr>
          <w:trHeight w:val="454"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14:paraId="24A7AF04">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3739" w:type="dxa"/>
            <w:tcBorders>
              <w:top w:val="single" w:color="auto" w:sz="4" w:space="0"/>
              <w:left w:val="single" w:color="auto" w:sz="4" w:space="0"/>
              <w:bottom w:val="single" w:color="auto" w:sz="4" w:space="0"/>
              <w:right w:val="single" w:color="auto" w:sz="4" w:space="0"/>
            </w:tcBorders>
            <w:noWrap w:val="0"/>
            <w:vAlign w:val="center"/>
          </w:tcPr>
          <w:p w14:paraId="1176A03B">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2CF35D3E">
            <w:pPr>
              <w:keepNext w:val="0"/>
              <w:keepLines w:val="0"/>
              <w:pageBreakBefore w:val="0"/>
              <w:kinsoku/>
              <w:wordWrap/>
              <w:overflowPunct/>
              <w:topLinePunct w:val="0"/>
              <w:autoSpaceDE w:val="0"/>
              <w:autoSpaceDN w:val="0"/>
              <w:bidi w:val="0"/>
              <w:adjustRightInd/>
              <w:snapToGrid w:val="0"/>
              <w:spacing w:line="300" w:lineRule="exact"/>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检验</w:t>
            </w:r>
            <w:bookmarkStart w:id="0" w:name="_GoBack"/>
            <w:bookmarkEnd w:id="0"/>
            <w:r>
              <w:rPr>
                <w:rFonts w:hint="eastAsia" w:ascii="仿宋" w:hAnsi="仿宋" w:eastAsia="仿宋" w:cs="仿宋"/>
                <w:color w:val="000000"/>
                <w:sz w:val="24"/>
                <w:szCs w:val="24"/>
              </w:rPr>
              <w:t>方法</w:t>
            </w:r>
          </w:p>
        </w:tc>
      </w:tr>
      <w:tr w14:paraId="1E311E3F">
        <w:tblPrEx>
          <w:tblCellMar>
            <w:top w:w="0" w:type="dxa"/>
            <w:left w:w="108" w:type="dxa"/>
            <w:bottom w:w="0" w:type="dxa"/>
            <w:right w:w="108" w:type="dxa"/>
          </w:tblCellMar>
        </w:tblPrEx>
        <w:trPr>
          <w:trHeight w:val="454" w:hRule="atLeast"/>
          <w:jc w:val="center"/>
        </w:trPr>
        <w:tc>
          <w:tcPr>
            <w:tcW w:w="785" w:type="dxa"/>
            <w:tcBorders>
              <w:top w:val="single" w:color="auto" w:sz="4" w:space="0"/>
              <w:left w:val="single" w:color="000000" w:sz="4" w:space="0"/>
              <w:bottom w:val="single" w:color="000000" w:sz="4" w:space="0"/>
              <w:right w:val="single" w:color="000000" w:sz="4" w:space="0"/>
            </w:tcBorders>
            <w:noWrap w:val="0"/>
            <w:vAlign w:val="center"/>
          </w:tcPr>
          <w:p w14:paraId="33B6A6F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auto" w:sz="4" w:space="0"/>
              <w:left w:val="single" w:color="000000" w:sz="4" w:space="0"/>
              <w:bottom w:val="single" w:color="000000" w:sz="4" w:space="0"/>
              <w:right w:val="single" w:color="auto" w:sz="4" w:space="0"/>
            </w:tcBorders>
            <w:noWrap w:val="0"/>
            <w:vAlign w:val="center"/>
          </w:tcPr>
          <w:p w14:paraId="74E1A356">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壳体</w:t>
            </w:r>
            <w:r>
              <w:rPr>
                <w:rFonts w:hint="eastAsia" w:ascii="仿宋" w:hAnsi="仿宋" w:eastAsia="仿宋" w:cs="仿宋"/>
                <w:color w:val="000000"/>
                <w:sz w:val="24"/>
                <w:szCs w:val="24"/>
                <w:vertAlign w:val="superscript"/>
              </w:rPr>
              <w:t>a</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109480D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811</w:t>
            </w:r>
            <w:r>
              <w:rPr>
                <w:rFonts w:hint="eastAsia" w:ascii="仿宋" w:hAnsi="仿宋" w:eastAsia="仿宋" w:cs="仿宋"/>
                <w:sz w:val="24"/>
                <w:szCs w:val="24"/>
                <w:lang w:eastAsia="zh-CN"/>
              </w:rPr>
              <w:t>-</w:t>
            </w:r>
            <w:r>
              <w:rPr>
                <w:rFonts w:hint="eastAsia" w:ascii="仿宋" w:hAnsi="仿宋" w:eastAsia="仿宋" w:cs="仿宋"/>
                <w:sz w:val="24"/>
                <w:szCs w:val="24"/>
              </w:rPr>
              <w:t>2022                                      GB/T 18833</w:t>
            </w:r>
            <w:r>
              <w:rPr>
                <w:rFonts w:hint="eastAsia" w:ascii="仿宋" w:hAnsi="仿宋" w:eastAsia="仿宋" w:cs="仿宋"/>
                <w:sz w:val="24"/>
                <w:szCs w:val="24"/>
                <w:lang w:eastAsia="zh-CN"/>
              </w:rPr>
              <w:t>-</w:t>
            </w:r>
            <w:r>
              <w:rPr>
                <w:rFonts w:hint="eastAsia" w:ascii="仿宋" w:hAnsi="仿宋" w:eastAsia="仿宋" w:cs="仿宋"/>
                <w:sz w:val="24"/>
                <w:szCs w:val="24"/>
              </w:rPr>
              <w:t>2012</w:t>
            </w:r>
          </w:p>
        </w:tc>
      </w:tr>
      <w:tr w14:paraId="5278D33F">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5FDD543B">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09E39A9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佩戴装置</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42046C1D">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811</w:t>
            </w:r>
            <w:r>
              <w:rPr>
                <w:rFonts w:hint="eastAsia" w:ascii="仿宋" w:hAnsi="仿宋" w:eastAsia="仿宋" w:cs="仿宋"/>
                <w:sz w:val="24"/>
                <w:szCs w:val="24"/>
                <w:lang w:eastAsia="zh-CN"/>
              </w:rPr>
              <w:t>-</w:t>
            </w:r>
            <w:r>
              <w:rPr>
                <w:rFonts w:hint="eastAsia" w:ascii="仿宋" w:hAnsi="仿宋" w:eastAsia="仿宋" w:cs="仿宋"/>
                <w:color w:val="000000"/>
                <w:sz w:val="24"/>
                <w:szCs w:val="24"/>
              </w:rPr>
              <w:t>2022</w:t>
            </w:r>
          </w:p>
        </w:tc>
      </w:tr>
      <w:tr w14:paraId="10007E9F">
        <w:tblPrEx>
          <w:tblCellMar>
            <w:top w:w="0" w:type="dxa"/>
            <w:left w:w="108" w:type="dxa"/>
            <w:bottom w:w="0" w:type="dxa"/>
            <w:right w:w="108" w:type="dxa"/>
          </w:tblCellMar>
        </w:tblPrEx>
        <w:trPr>
          <w:trHeight w:val="409"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72C3AD3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70840C8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视野</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119448C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811</w:t>
            </w:r>
            <w:r>
              <w:rPr>
                <w:rFonts w:hint="eastAsia" w:ascii="仿宋" w:hAnsi="仿宋" w:eastAsia="仿宋" w:cs="仿宋"/>
                <w:sz w:val="24"/>
                <w:szCs w:val="24"/>
                <w:lang w:eastAsia="zh-CN"/>
              </w:rPr>
              <w:t>-</w:t>
            </w:r>
            <w:r>
              <w:rPr>
                <w:rFonts w:hint="eastAsia" w:ascii="仿宋" w:hAnsi="仿宋" w:eastAsia="仿宋" w:cs="仿宋"/>
                <w:color w:val="000000"/>
                <w:sz w:val="24"/>
                <w:szCs w:val="24"/>
              </w:rPr>
              <w:t>2022</w:t>
            </w:r>
          </w:p>
        </w:tc>
      </w:tr>
      <w:tr w14:paraId="74556F29">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1BFC955F">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sz w:val="24"/>
                <w:szCs w:val="24"/>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4285563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护目镜</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687D4C7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811</w:t>
            </w:r>
            <w:r>
              <w:rPr>
                <w:rFonts w:hint="eastAsia" w:ascii="仿宋" w:hAnsi="仿宋" w:eastAsia="仿宋" w:cs="仿宋"/>
                <w:sz w:val="24"/>
                <w:szCs w:val="24"/>
                <w:lang w:eastAsia="zh-CN"/>
              </w:rPr>
              <w:t>-</w:t>
            </w:r>
            <w:r>
              <w:rPr>
                <w:rFonts w:hint="eastAsia" w:ascii="仿宋" w:hAnsi="仿宋" w:eastAsia="仿宋" w:cs="仿宋"/>
                <w:color w:val="000000"/>
                <w:sz w:val="24"/>
                <w:szCs w:val="24"/>
              </w:rPr>
              <w:t>2022</w:t>
            </w:r>
          </w:p>
        </w:tc>
      </w:tr>
      <w:tr w14:paraId="40A4034E">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486B91F4">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3F7AB6B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表面摩擦力</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5C02CC1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811</w:t>
            </w:r>
            <w:r>
              <w:rPr>
                <w:rFonts w:hint="eastAsia" w:ascii="仿宋" w:hAnsi="仿宋" w:eastAsia="仿宋" w:cs="仿宋"/>
                <w:sz w:val="24"/>
                <w:szCs w:val="24"/>
                <w:lang w:eastAsia="zh-CN"/>
              </w:rPr>
              <w:t>-</w:t>
            </w:r>
            <w:r>
              <w:rPr>
                <w:rFonts w:hint="eastAsia" w:ascii="仿宋" w:hAnsi="仿宋" w:eastAsia="仿宋" w:cs="仿宋"/>
                <w:color w:val="000000"/>
                <w:sz w:val="24"/>
                <w:szCs w:val="24"/>
              </w:rPr>
              <w:t>2022</w:t>
            </w:r>
          </w:p>
        </w:tc>
      </w:tr>
      <w:tr w14:paraId="3017423F">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7B4FE1C8">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0F482A2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固定装置稳定性</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099BDDC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811</w:t>
            </w:r>
            <w:r>
              <w:rPr>
                <w:rFonts w:hint="eastAsia" w:ascii="仿宋" w:hAnsi="仿宋" w:eastAsia="仿宋" w:cs="仿宋"/>
                <w:sz w:val="24"/>
                <w:szCs w:val="24"/>
                <w:lang w:eastAsia="zh-CN"/>
              </w:rPr>
              <w:t>-</w:t>
            </w:r>
            <w:r>
              <w:rPr>
                <w:rFonts w:hint="eastAsia" w:ascii="仿宋" w:hAnsi="仿宋" w:eastAsia="仿宋" w:cs="仿宋"/>
                <w:color w:val="000000"/>
                <w:sz w:val="24"/>
                <w:szCs w:val="24"/>
              </w:rPr>
              <w:t>2022</w:t>
            </w:r>
          </w:p>
        </w:tc>
      </w:tr>
      <w:tr w14:paraId="3E6D7F6F">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40ED01C7">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749859E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佩戴装置强度</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65A8337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811</w:t>
            </w:r>
            <w:r>
              <w:rPr>
                <w:rFonts w:hint="eastAsia" w:ascii="仿宋" w:hAnsi="仿宋" w:eastAsia="仿宋" w:cs="仿宋"/>
                <w:sz w:val="24"/>
                <w:szCs w:val="24"/>
                <w:lang w:eastAsia="zh-CN"/>
              </w:rPr>
              <w:t>-</w:t>
            </w:r>
            <w:r>
              <w:rPr>
                <w:rFonts w:hint="eastAsia" w:ascii="仿宋" w:hAnsi="仿宋" w:eastAsia="仿宋" w:cs="仿宋"/>
                <w:color w:val="000000"/>
                <w:sz w:val="24"/>
                <w:szCs w:val="24"/>
              </w:rPr>
              <w:t>2022</w:t>
            </w:r>
          </w:p>
        </w:tc>
      </w:tr>
      <w:tr w14:paraId="185E1882">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53E7AE00">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36FA34E0">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吸收碰撞能量</w:t>
            </w:r>
            <w:r>
              <w:rPr>
                <w:rFonts w:hint="eastAsia" w:ascii="仿宋" w:hAnsi="仿宋" w:eastAsia="仿宋" w:cs="仿宋"/>
                <w:color w:val="000000"/>
                <w:sz w:val="24"/>
                <w:szCs w:val="24"/>
                <w:vertAlign w:val="superscript"/>
              </w:rPr>
              <w:t>b</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5DCB188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811</w:t>
            </w:r>
            <w:r>
              <w:rPr>
                <w:rFonts w:hint="eastAsia" w:ascii="仿宋" w:hAnsi="仿宋" w:eastAsia="仿宋" w:cs="仿宋"/>
                <w:sz w:val="24"/>
                <w:szCs w:val="24"/>
                <w:lang w:eastAsia="zh-CN"/>
              </w:rPr>
              <w:t>-</w:t>
            </w:r>
            <w:r>
              <w:rPr>
                <w:rFonts w:hint="eastAsia" w:ascii="仿宋" w:hAnsi="仿宋" w:eastAsia="仿宋" w:cs="仿宋"/>
                <w:color w:val="000000"/>
                <w:sz w:val="24"/>
                <w:szCs w:val="24"/>
              </w:rPr>
              <w:t>2022</w:t>
            </w:r>
          </w:p>
        </w:tc>
      </w:tr>
      <w:tr w14:paraId="7AAFE74C">
        <w:tblPrEx>
          <w:tblCellMar>
            <w:top w:w="0" w:type="dxa"/>
            <w:left w:w="108" w:type="dxa"/>
            <w:bottom w:w="0" w:type="dxa"/>
            <w:right w:w="108" w:type="dxa"/>
          </w:tblCellMar>
        </w:tblPrEx>
        <w:trPr>
          <w:trHeight w:val="454" w:hRule="atLeast"/>
          <w:jc w:val="center"/>
        </w:trPr>
        <w:tc>
          <w:tcPr>
            <w:tcW w:w="785" w:type="dxa"/>
            <w:tcBorders>
              <w:top w:val="single" w:color="000000" w:sz="4" w:space="0"/>
              <w:left w:val="single" w:color="000000" w:sz="4" w:space="0"/>
              <w:bottom w:val="single" w:color="000000" w:sz="4" w:space="0"/>
              <w:right w:val="single" w:color="000000" w:sz="4" w:space="0"/>
            </w:tcBorders>
            <w:noWrap w:val="0"/>
            <w:vAlign w:val="center"/>
          </w:tcPr>
          <w:p w14:paraId="6B59E9AB">
            <w:pPr>
              <w:keepNext w:val="0"/>
              <w:keepLines w:val="0"/>
              <w:pageBreakBefore w:val="0"/>
              <w:widowControl/>
              <w:numPr>
                <w:ilvl w:val="0"/>
                <w:numId w:val="1"/>
              </w:numPr>
              <w:kinsoku/>
              <w:wordWrap/>
              <w:overflowPunct/>
              <w:topLinePunct w:val="0"/>
              <w:autoSpaceDE w:val="0"/>
              <w:autoSpaceDN w:val="0"/>
              <w:bidi w:val="0"/>
              <w:adjustRightInd/>
              <w:spacing w:line="300" w:lineRule="exact"/>
              <w:ind w:left="0" w:leftChars="0" w:firstLine="0" w:firstLineChars="0"/>
              <w:jc w:val="center"/>
              <w:textAlignment w:val="auto"/>
              <w:rPr>
                <w:rFonts w:hint="eastAsia" w:ascii="仿宋" w:hAnsi="仿宋" w:eastAsia="仿宋" w:cs="仿宋"/>
                <w:color w:val="000000"/>
                <w:kern w:val="0"/>
                <w:sz w:val="24"/>
                <w:szCs w:val="24"/>
                <w:lang w:bidi="ar"/>
              </w:rPr>
            </w:pPr>
          </w:p>
        </w:tc>
        <w:tc>
          <w:tcPr>
            <w:tcW w:w="3739" w:type="dxa"/>
            <w:tcBorders>
              <w:top w:val="single" w:color="000000" w:sz="4" w:space="0"/>
              <w:left w:val="single" w:color="000000" w:sz="4" w:space="0"/>
              <w:bottom w:val="single" w:color="000000" w:sz="4" w:space="0"/>
              <w:right w:val="single" w:color="auto" w:sz="4" w:space="0"/>
            </w:tcBorders>
            <w:noWrap w:val="0"/>
            <w:vAlign w:val="center"/>
          </w:tcPr>
          <w:p w14:paraId="564D3CB9">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耐穿透</w:t>
            </w:r>
            <w:r>
              <w:rPr>
                <w:rFonts w:hint="eastAsia" w:ascii="仿宋" w:hAnsi="仿宋" w:eastAsia="仿宋" w:cs="仿宋"/>
                <w:color w:val="000000"/>
                <w:sz w:val="24"/>
                <w:szCs w:val="24"/>
                <w:vertAlign w:val="superscript"/>
              </w:rPr>
              <w:t>b</w:t>
            </w:r>
          </w:p>
        </w:tc>
        <w:tc>
          <w:tcPr>
            <w:tcW w:w="3984" w:type="dxa"/>
            <w:tcBorders>
              <w:top w:val="single" w:color="auto" w:sz="4" w:space="0"/>
              <w:left w:val="single" w:color="auto" w:sz="4" w:space="0"/>
              <w:bottom w:val="single" w:color="auto" w:sz="4" w:space="0"/>
              <w:right w:val="single" w:color="auto" w:sz="4" w:space="0"/>
            </w:tcBorders>
            <w:noWrap w:val="0"/>
            <w:vAlign w:val="center"/>
          </w:tcPr>
          <w:p w14:paraId="1121FC2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 811</w:t>
            </w:r>
            <w:r>
              <w:rPr>
                <w:rFonts w:hint="eastAsia" w:ascii="仿宋" w:hAnsi="仿宋" w:eastAsia="仿宋" w:cs="仿宋"/>
                <w:sz w:val="24"/>
                <w:szCs w:val="24"/>
                <w:lang w:eastAsia="zh-CN"/>
              </w:rPr>
              <w:t>-</w:t>
            </w:r>
            <w:r>
              <w:rPr>
                <w:rFonts w:hint="eastAsia" w:ascii="仿宋" w:hAnsi="仿宋" w:eastAsia="仿宋" w:cs="仿宋"/>
                <w:color w:val="000000"/>
                <w:sz w:val="24"/>
                <w:szCs w:val="24"/>
              </w:rPr>
              <w:t>2022</w:t>
            </w:r>
          </w:p>
        </w:tc>
      </w:tr>
      <w:tr w14:paraId="1C5DC37E">
        <w:tblPrEx>
          <w:tblCellMar>
            <w:top w:w="0" w:type="dxa"/>
            <w:left w:w="108" w:type="dxa"/>
            <w:bottom w:w="0" w:type="dxa"/>
            <w:right w:w="108" w:type="dxa"/>
          </w:tblCellMar>
        </w:tblPrEx>
        <w:trPr>
          <w:trHeight w:val="454" w:hRule="atLeast"/>
          <w:jc w:val="center"/>
        </w:trPr>
        <w:tc>
          <w:tcPr>
            <w:tcW w:w="8508" w:type="dxa"/>
            <w:gridSpan w:val="3"/>
            <w:tcBorders>
              <w:top w:val="single" w:color="000000" w:sz="4" w:space="0"/>
              <w:left w:val="single" w:color="000000" w:sz="4" w:space="0"/>
              <w:bottom w:val="single" w:color="000000" w:sz="4" w:space="0"/>
              <w:right w:val="single" w:color="auto" w:sz="4" w:space="0"/>
            </w:tcBorders>
            <w:noWrap w:val="0"/>
            <w:vAlign w:val="center"/>
          </w:tcPr>
          <w:p w14:paraId="04073B2F">
            <w:pPr>
              <w:snapToGrid w:val="0"/>
              <w:spacing w:line="3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注：a 壳体不测5.1.2.1、5.1.2.2.b），5.1.2.2.d）反光材料只测总面积和左、右、后三个方向可见；</w:t>
            </w:r>
          </w:p>
          <w:p w14:paraId="2A656AE8">
            <w:pPr>
              <w:snapToGrid w:val="0"/>
              <w:spacing w:line="3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b 环境前处理采用低温。</w:t>
            </w:r>
          </w:p>
        </w:tc>
      </w:tr>
    </w:tbl>
    <w:p w14:paraId="3924D711">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7B373212">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1EFEED6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3E423F4D">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66B5F380">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 811-2022《摩托车、电动自行车乘员头盔》</w:t>
      </w:r>
    </w:p>
    <w:p w14:paraId="617FF58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6929A8E4">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647EBBF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C1C26D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24F8468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65518BE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0C47D5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3CC9FC3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7554D93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83D081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4B852837">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E6E0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7F8C72F8">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376A80-247F-415B-B7E4-469E4FF2B4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F6E38750-1F49-4A0A-BCAA-73F9B4EC18DC}"/>
  </w:font>
  <w:font w:name="微软雅黑">
    <w:panose1 w:val="020B0503020204020204"/>
    <w:charset w:val="86"/>
    <w:family w:val="auto"/>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59AFE4B2-7907-479D-9DFF-DFB7364453B2}"/>
  </w:font>
  <w:font w:name="仿宋">
    <w:panose1 w:val="02010609060101010101"/>
    <w:charset w:val="86"/>
    <w:family w:val="auto"/>
    <w:pitch w:val="default"/>
    <w:sig w:usb0="800002BF" w:usb1="38CF7CFA" w:usb2="00000016" w:usb3="00000000" w:csb0="00040001" w:csb1="00000000"/>
    <w:embedRegular r:id="rId4" w:fontKey="{77AF6219-2290-453A-B221-3C671AD207BD}"/>
  </w:font>
  <w:font w:name="KSOF8080F95D">
    <w:panose1 w:val="020B0503020204020204"/>
    <w:charset w:val="86"/>
    <w:family w:val="auto"/>
    <w:pitch w:val="default"/>
    <w:sig w:usb0="00000001" w:usb1="00000000" w:usb2="00000000" w:usb3="00000000" w:csb0="00040001" w:csb1="00000000"/>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2D06C">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76F03B"/>
    <w:multiLevelType w:val="singleLevel"/>
    <w:tmpl w:val="C476F03B"/>
    <w:lvl w:ilvl="0" w:tentative="0">
      <w:start w:val="1"/>
      <w:numFmt w:val="decimal"/>
      <w:suff w:val="nothing"/>
      <w:lvlText w:val="%1"/>
      <w:lvlJc w:val="left"/>
      <w:pPr>
        <w:tabs>
          <w:tab w:val="left" w:pos="0"/>
        </w:tabs>
      </w:pPr>
      <w:rPr>
        <w:rFonts w:hint="default" w:ascii="仿宋" w:hAnsi="仿宋" w:eastAsia="仿宋" w:cs="仿宋"/>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61B62"/>
    <w:rsid w:val="00FB0EB0"/>
    <w:rsid w:val="00FC734D"/>
    <w:rsid w:val="00FE13D5"/>
    <w:rsid w:val="00FE3B4C"/>
    <w:rsid w:val="012A2737"/>
    <w:rsid w:val="01CA216C"/>
    <w:rsid w:val="022E6257"/>
    <w:rsid w:val="025D6B3C"/>
    <w:rsid w:val="02900CBF"/>
    <w:rsid w:val="02BC7D06"/>
    <w:rsid w:val="03435D32"/>
    <w:rsid w:val="034D4E02"/>
    <w:rsid w:val="035B751F"/>
    <w:rsid w:val="03653EFA"/>
    <w:rsid w:val="039B3DC0"/>
    <w:rsid w:val="03D8291E"/>
    <w:rsid w:val="0431202E"/>
    <w:rsid w:val="052663E3"/>
    <w:rsid w:val="053D71CE"/>
    <w:rsid w:val="05557F9E"/>
    <w:rsid w:val="05852631"/>
    <w:rsid w:val="05AC4062"/>
    <w:rsid w:val="05E41A4E"/>
    <w:rsid w:val="05EC26B0"/>
    <w:rsid w:val="06A20FC1"/>
    <w:rsid w:val="06B86A37"/>
    <w:rsid w:val="06CB49BC"/>
    <w:rsid w:val="06E65352"/>
    <w:rsid w:val="07697D31"/>
    <w:rsid w:val="07707311"/>
    <w:rsid w:val="078E014B"/>
    <w:rsid w:val="079B25E0"/>
    <w:rsid w:val="08000695"/>
    <w:rsid w:val="08122176"/>
    <w:rsid w:val="083C0BBE"/>
    <w:rsid w:val="086E1AA3"/>
    <w:rsid w:val="0902626A"/>
    <w:rsid w:val="09297778"/>
    <w:rsid w:val="097E5D15"/>
    <w:rsid w:val="09970B85"/>
    <w:rsid w:val="09A908B8"/>
    <w:rsid w:val="0A334D52"/>
    <w:rsid w:val="0A682522"/>
    <w:rsid w:val="0ABB4D47"/>
    <w:rsid w:val="0AC260D6"/>
    <w:rsid w:val="0B00275A"/>
    <w:rsid w:val="0B007BD2"/>
    <w:rsid w:val="0B1A381C"/>
    <w:rsid w:val="0B6D4294"/>
    <w:rsid w:val="0C063DA0"/>
    <w:rsid w:val="0C2C7CAB"/>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2D2087"/>
    <w:rsid w:val="12394ECF"/>
    <w:rsid w:val="128E689D"/>
    <w:rsid w:val="12C50511"/>
    <w:rsid w:val="12C66037"/>
    <w:rsid w:val="132A0CBC"/>
    <w:rsid w:val="1399374C"/>
    <w:rsid w:val="13C0517C"/>
    <w:rsid w:val="13F57B76"/>
    <w:rsid w:val="14023FCD"/>
    <w:rsid w:val="141B258F"/>
    <w:rsid w:val="142F3EDE"/>
    <w:rsid w:val="149E54BE"/>
    <w:rsid w:val="14BD0584"/>
    <w:rsid w:val="14EA24B1"/>
    <w:rsid w:val="152A0AFF"/>
    <w:rsid w:val="156A1844"/>
    <w:rsid w:val="158C3568"/>
    <w:rsid w:val="15DE18EA"/>
    <w:rsid w:val="15E72E94"/>
    <w:rsid w:val="15EC2259"/>
    <w:rsid w:val="16366DDB"/>
    <w:rsid w:val="16F615E1"/>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64304A"/>
    <w:rsid w:val="1B7E3953"/>
    <w:rsid w:val="1B8F790E"/>
    <w:rsid w:val="1BA809D0"/>
    <w:rsid w:val="1BAD19EA"/>
    <w:rsid w:val="1BB13D28"/>
    <w:rsid w:val="1BD619E1"/>
    <w:rsid w:val="1BED2887"/>
    <w:rsid w:val="1C1E19B0"/>
    <w:rsid w:val="1C874A89"/>
    <w:rsid w:val="1C905219"/>
    <w:rsid w:val="1CCE26B8"/>
    <w:rsid w:val="1CD203FA"/>
    <w:rsid w:val="1CE7377A"/>
    <w:rsid w:val="1D721295"/>
    <w:rsid w:val="1D7F39B2"/>
    <w:rsid w:val="1DA65E17"/>
    <w:rsid w:val="1DE56473"/>
    <w:rsid w:val="1E29229C"/>
    <w:rsid w:val="1E4470D6"/>
    <w:rsid w:val="1EB63404"/>
    <w:rsid w:val="1ED815CC"/>
    <w:rsid w:val="1EDE58F5"/>
    <w:rsid w:val="1FC3402A"/>
    <w:rsid w:val="20607ACB"/>
    <w:rsid w:val="20A91472"/>
    <w:rsid w:val="20F46465"/>
    <w:rsid w:val="20FB77F4"/>
    <w:rsid w:val="211D776A"/>
    <w:rsid w:val="217A4BBD"/>
    <w:rsid w:val="21C347B6"/>
    <w:rsid w:val="21E62252"/>
    <w:rsid w:val="220B7F0B"/>
    <w:rsid w:val="22576CAC"/>
    <w:rsid w:val="228201CD"/>
    <w:rsid w:val="22857CBD"/>
    <w:rsid w:val="22BE4F7D"/>
    <w:rsid w:val="23517B9F"/>
    <w:rsid w:val="23867849"/>
    <w:rsid w:val="23D902C0"/>
    <w:rsid w:val="242332EA"/>
    <w:rsid w:val="248F097F"/>
    <w:rsid w:val="248F4E23"/>
    <w:rsid w:val="258A1146"/>
    <w:rsid w:val="259B3958"/>
    <w:rsid w:val="260B2287"/>
    <w:rsid w:val="264B6B28"/>
    <w:rsid w:val="26630315"/>
    <w:rsid w:val="26DE5BEE"/>
    <w:rsid w:val="26E2185C"/>
    <w:rsid w:val="270311B0"/>
    <w:rsid w:val="27455C6D"/>
    <w:rsid w:val="276500BD"/>
    <w:rsid w:val="27F52646"/>
    <w:rsid w:val="28285372"/>
    <w:rsid w:val="282C4737"/>
    <w:rsid w:val="29205FB8"/>
    <w:rsid w:val="295126A7"/>
    <w:rsid w:val="296E14AB"/>
    <w:rsid w:val="2973086F"/>
    <w:rsid w:val="298505A2"/>
    <w:rsid w:val="2A1619CB"/>
    <w:rsid w:val="2A44045E"/>
    <w:rsid w:val="2A636B36"/>
    <w:rsid w:val="2AA856B7"/>
    <w:rsid w:val="2AB949A8"/>
    <w:rsid w:val="2AC31382"/>
    <w:rsid w:val="2AF53506"/>
    <w:rsid w:val="2B033E75"/>
    <w:rsid w:val="2B106AC2"/>
    <w:rsid w:val="2B204A27"/>
    <w:rsid w:val="2B8D373E"/>
    <w:rsid w:val="2B8F395A"/>
    <w:rsid w:val="2BA271EA"/>
    <w:rsid w:val="2BEA3A63"/>
    <w:rsid w:val="2C3A1B18"/>
    <w:rsid w:val="2C504E98"/>
    <w:rsid w:val="2C8B4122"/>
    <w:rsid w:val="2D1934DC"/>
    <w:rsid w:val="2D7626DC"/>
    <w:rsid w:val="2D947006"/>
    <w:rsid w:val="2DB80F46"/>
    <w:rsid w:val="2DCA6ECC"/>
    <w:rsid w:val="2E6B5FB9"/>
    <w:rsid w:val="2FA71273"/>
    <w:rsid w:val="3002294D"/>
    <w:rsid w:val="30112B90"/>
    <w:rsid w:val="30C80BB8"/>
    <w:rsid w:val="30F06C49"/>
    <w:rsid w:val="31175F84"/>
    <w:rsid w:val="32AE0B6A"/>
    <w:rsid w:val="32FA5B5D"/>
    <w:rsid w:val="33386686"/>
    <w:rsid w:val="3379117D"/>
    <w:rsid w:val="33E81E5A"/>
    <w:rsid w:val="34585069"/>
    <w:rsid w:val="349A13A6"/>
    <w:rsid w:val="34BD32E6"/>
    <w:rsid w:val="35727C2D"/>
    <w:rsid w:val="3575771D"/>
    <w:rsid w:val="35870802"/>
    <w:rsid w:val="35FE3505"/>
    <w:rsid w:val="36146F36"/>
    <w:rsid w:val="368E6467"/>
    <w:rsid w:val="369D6F2B"/>
    <w:rsid w:val="36A24542"/>
    <w:rsid w:val="37133692"/>
    <w:rsid w:val="37DA41AF"/>
    <w:rsid w:val="37F95C4C"/>
    <w:rsid w:val="37FE1C4C"/>
    <w:rsid w:val="383B4C4E"/>
    <w:rsid w:val="384B29B7"/>
    <w:rsid w:val="38740160"/>
    <w:rsid w:val="38EC5F48"/>
    <w:rsid w:val="390C65EA"/>
    <w:rsid w:val="39382F3B"/>
    <w:rsid w:val="39396782"/>
    <w:rsid w:val="395A1104"/>
    <w:rsid w:val="39F344F0"/>
    <w:rsid w:val="39F73821"/>
    <w:rsid w:val="39FA6443"/>
    <w:rsid w:val="3A0472C2"/>
    <w:rsid w:val="3A2B484E"/>
    <w:rsid w:val="3A2D4A6A"/>
    <w:rsid w:val="3A970136"/>
    <w:rsid w:val="3ABB2076"/>
    <w:rsid w:val="3AD0426A"/>
    <w:rsid w:val="3B651FE2"/>
    <w:rsid w:val="3C5D3D8D"/>
    <w:rsid w:val="3C746980"/>
    <w:rsid w:val="3C9A5CBB"/>
    <w:rsid w:val="3CBD0327"/>
    <w:rsid w:val="3CFA0DB1"/>
    <w:rsid w:val="3D5347E8"/>
    <w:rsid w:val="3D803103"/>
    <w:rsid w:val="3DCE38C6"/>
    <w:rsid w:val="3E691DE9"/>
    <w:rsid w:val="3EE85DDF"/>
    <w:rsid w:val="3F0B2EA0"/>
    <w:rsid w:val="3F744EE9"/>
    <w:rsid w:val="3F7DE560"/>
    <w:rsid w:val="401F6C03"/>
    <w:rsid w:val="40464190"/>
    <w:rsid w:val="40534AFF"/>
    <w:rsid w:val="408D1DBF"/>
    <w:rsid w:val="409018AF"/>
    <w:rsid w:val="40B82BB4"/>
    <w:rsid w:val="4162324B"/>
    <w:rsid w:val="41994793"/>
    <w:rsid w:val="41A03D74"/>
    <w:rsid w:val="41AC44C7"/>
    <w:rsid w:val="42823479"/>
    <w:rsid w:val="42870A90"/>
    <w:rsid w:val="43335634"/>
    <w:rsid w:val="43AF029E"/>
    <w:rsid w:val="43B835F7"/>
    <w:rsid w:val="43BB30E7"/>
    <w:rsid w:val="440A3726"/>
    <w:rsid w:val="44307631"/>
    <w:rsid w:val="4478250C"/>
    <w:rsid w:val="451E392D"/>
    <w:rsid w:val="45464C32"/>
    <w:rsid w:val="45D93CF8"/>
    <w:rsid w:val="460C0DFA"/>
    <w:rsid w:val="461F14A9"/>
    <w:rsid w:val="467D4684"/>
    <w:rsid w:val="46A71700"/>
    <w:rsid w:val="46B06807"/>
    <w:rsid w:val="46D9595E"/>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5F27DC"/>
    <w:rsid w:val="54866DF9"/>
    <w:rsid w:val="54BC281B"/>
    <w:rsid w:val="54D73AF9"/>
    <w:rsid w:val="55C45E2B"/>
    <w:rsid w:val="55EC35D4"/>
    <w:rsid w:val="56BE0ACC"/>
    <w:rsid w:val="57154464"/>
    <w:rsid w:val="575431DF"/>
    <w:rsid w:val="57574A7D"/>
    <w:rsid w:val="575C2093"/>
    <w:rsid w:val="579A4C4C"/>
    <w:rsid w:val="58CD149A"/>
    <w:rsid w:val="59CF1242"/>
    <w:rsid w:val="5A8B33BB"/>
    <w:rsid w:val="5B6634E0"/>
    <w:rsid w:val="5B863B83"/>
    <w:rsid w:val="5B8A5421"/>
    <w:rsid w:val="5BAA161F"/>
    <w:rsid w:val="5BEC1C38"/>
    <w:rsid w:val="5BF94355"/>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790C49"/>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60CAD"/>
    <w:rsid w:val="657B69AC"/>
    <w:rsid w:val="6589499B"/>
    <w:rsid w:val="65F04A1A"/>
    <w:rsid w:val="66014531"/>
    <w:rsid w:val="661204ED"/>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B30550"/>
    <w:rsid w:val="6D0D7C60"/>
    <w:rsid w:val="6D1920C9"/>
    <w:rsid w:val="6D824C5D"/>
    <w:rsid w:val="6F4F27B2"/>
    <w:rsid w:val="700A66D9"/>
    <w:rsid w:val="701A2428"/>
    <w:rsid w:val="70B36D70"/>
    <w:rsid w:val="70FA674D"/>
    <w:rsid w:val="70FE623D"/>
    <w:rsid w:val="71AA1F21"/>
    <w:rsid w:val="71AB7A47"/>
    <w:rsid w:val="71B40FF2"/>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923404"/>
    <w:rsid w:val="78B74F24"/>
    <w:rsid w:val="78C22246"/>
    <w:rsid w:val="79B0209F"/>
    <w:rsid w:val="7A081EDB"/>
    <w:rsid w:val="7A434CC1"/>
    <w:rsid w:val="7AAA4D40"/>
    <w:rsid w:val="7AFB1A3F"/>
    <w:rsid w:val="7B272834"/>
    <w:rsid w:val="7B354F51"/>
    <w:rsid w:val="7B424F78"/>
    <w:rsid w:val="7BB37C24"/>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ind w:left="2121" w:right="2138"/>
      <w:jc w:val="center"/>
      <w:outlineLvl w:val="0"/>
    </w:pPr>
    <w:rPr>
      <w:b/>
      <w:bCs/>
      <w:sz w:val="32"/>
      <w:szCs w:val="32"/>
    </w:rPr>
  </w:style>
  <w:style w:type="paragraph" w:styleId="3">
    <w:name w:val="heading 2"/>
    <w:basedOn w:val="1"/>
    <w:next w:val="1"/>
    <w:autoRedefine/>
    <w:qFormat/>
    <w:uiPriority w:val="1"/>
    <w:pPr>
      <w:ind w:left="789"/>
      <w:outlineLvl w:val="1"/>
    </w:pPr>
    <w:rPr>
      <w:b/>
      <w:bCs/>
      <w:sz w:val="28"/>
      <w:szCs w:val="28"/>
    </w:rPr>
  </w:style>
  <w:style w:type="paragraph" w:styleId="4">
    <w:name w:val="heading 3"/>
    <w:basedOn w:val="1"/>
    <w:next w:val="1"/>
    <w:autoRedefine/>
    <w:qFormat/>
    <w:uiPriority w:val="1"/>
    <w:pPr>
      <w:spacing w:before="186"/>
      <w:ind w:left="227"/>
      <w:outlineLvl w:val="2"/>
    </w:pPr>
    <w:rPr>
      <w:sz w:val="28"/>
      <w:szCs w:val="28"/>
    </w:rPr>
  </w:style>
  <w:style w:type="paragraph" w:styleId="5">
    <w:name w:val="heading 4"/>
    <w:basedOn w:val="1"/>
    <w:next w:val="1"/>
    <w:autoRedefine/>
    <w:qFormat/>
    <w:uiPriority w:val="1"/>
    <w:pPr>
      <w:ind w:left="862"/>
      <w:outlineLvl w:val="3"/>
    </w:pPr>
    <w:rPr>
      <w:b/>
      <w:bCs/>
      <w:sz w:val="21"/>
      <w:szCs w:val="21"/>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19"/>
    <w:autoRedefine/>
    <w:qFormat/>
    <w:uiPriority w:val="1"/>
    <w:rPr>
      <w:sz w:val="21"/>
      <w:szCs w:val="21"/>
    </w:rPr>
  </w:style>
  <w:style w:type="paragraph" w:styleId="7">
    <w:name w:val="Balloon Text"/>
    <w:basedOn w:val="1"/>
    <w:link w:val="16"/>
    <w:autoRedefine/>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pPr>
    <w:rPr>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autoRedefine/>
    <w:unhideWhenUsed/>
    <w:qFormat/>
    <w:uiPriority w:val="2"/>
    <w:tblPr>
      <w:tblCellMar>
        <w:top w:w="0" w:type="dxa"/>
        <w:left w:w="0" w:type="dxa"/>
        <w:bottom w:w="0" w:type="dxa"/>
        <w:right w:w="0" w:type="dxa"/>
      </w:tblCellMar>
    </w:tblPr>
  </w:style>
  <w:style w:type="paragraph" w:customStyle="1" w:styleId="14">
    <w:name w:val="列出段落1"/>
    <w:basedOn w:val="1"/>
    <w:autoRedefine/>
    <w:qFormat/>
    <w:uiPriority w:val="1"/>
    <w:pPr>
      <w:ind w:left="227" w:firstLine="420"/>
    </w:pPr>
  </w:style>
  <w:style w:type="paragraph" w:customStyle="1" w:styleId="15">
    <w:name w:val="Table Paragraph"/>
    <w:basedOn w:val="1"/>
    <w:autoRedefine/>
    <w:qFormat/>
    <w:uiPriority w:val="1"/>
  </w:style>
  <w:style w:type="character" w:customStyle="1" w:styleId="16">
    <w:name w:val="批注框文本 字符"/>
    <w:basedOn w:val="12"/>
    <w:link w:val="7"/>
    <w:autoRedefine/>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autoRedefine/>
    <w:qFormat/>
    <w:uiPriority w:val="99"/>
    <w:rPr>
      <w:rFonts w:ascii="宋体" w:hAnsi="宋体" w:eastAsia="宋体" w:cs="宋体"/>
      <w:sz w:val="18"/>
      <w:szCs w:val="18"/>
      <w:lang w:val="zh-CN" w:eastAsia="zh-CN" w:bidi="zh-CN"/>
    </w:rPr>
  </w:style>
  <w:style w:type="character" w:customStyle="1" w:styleId="18">
    <w:name w:val="页脚 字符"/>
    <w:basedOn w:val="12"/>
    <w:link w:val="8"/>
    <w:autoRedefine/>
    <w:qFormat/>
    <w:uiPriority w:val="99"/>
    <w:rPr>
      <w:rFonts w:ascii="宋体" w:hAnsi="宋体" w:eastAsia="宋体" w:cs="宋体"/>
      <w:sz w:val="18"/>
      <w:szCs w:val="18"/>
      <w:lang w:val="zh-CN" w:eastAsia="zh-CN" w:bidi="zh-CN"/>
    </w:rPr>
  </w:style>
  <w:style w:type="character" w:customStyle="1" w:styleId="19">
    <w:name w:val="正文文本 字符"/>
    <w:basedOn w:val="12"/>
    <w:link w:val="6"/>
    <w:autoRedefine/>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1051</Words>
  <Characters>1187</Characters>
  <Lines>10</Lines>
  <Paragraphs>2</Paragraphs>
  <TotalTime>5</TotalTime>
  <ScaleCrop>false</ScaleCrop>
  <LinksUpToDate>false</LinksUpToDate>
  <CharactersWithSpaces>1240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Administrator</cp:lastModifiedBy>
  <dcterms:modified xsi:type="dcterms:W3CDTF">2026-03-13T08:04:53Z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A794F6BCE9BB4E2F866E033674E7C27B_13</vt:lpwstr>
  </property>
  <property fmtid="{D5CDD505-2E9C-101B-9397-08002B2CF9AE}" pid="7" name="KSOTemplateDocerSaveRecord">
    <vt:lpwstr>eyJoZGlkIjoiZTBhOWVkYmUxNzIxNjA1NDFiYzg1MTM4MjRiZDYyMTciLCJ1c2VySWQiOiI0Mzc1NDU0NTEifQ==</vt:lpwstr>
  </property>
</Properties>
</file>