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E59A5">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昆山市</w:t>
      </w:r>
      <w:r>
        <w:rPr>
          <w:rFonts w:hint="eastAsia" w:ascii="方正小标宋_GBK" w:hAnsi="方正小标宋_GBK" w:eastAsia="方正小标宋_GBK" w:cs="方正小标宋_GBK"/>
          <w:color w:val="000000"/>
          <w:sz w:val="44"/>
          <w:szCs w:val="44"/>
        </w:rPr>
        <w:t>车用尿素产品质量监督抽查实施细则（2025年版）</w:t>
      </w:r>
    </w:p>
    <w:p w14:paraId="55C52753">
      <w:pPr>
        <w:pStyle w:val="2"/>
      </w:pPr>
    </w:p>
    <w:p w14:paraId="78785DCA">
      <w:pPr>
        <w:spacing w:line="600" w:lineRule="exact"/>
        <w:ind w:firstLine="640" w:firstLineChars="200"/>
        <w:rPr>
          <w:rFonts w:ascii="方正黑体_GBK" w:hAnsi="方正仿宋_GBK" w:eastAsia="方正黑体_GBK" w:cs="方正仿宋_GBK"/>
          <w:color w:val="000000"/>
          <w:kern w:val="0"/>
          <w:sz w:val="32"/>
          <w:szCs w:val="32"/>
          <w:shd w:val="clear" w:color="auto" w:fill="FFFFFF"/>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rPr>
        <w:t>范围</w:t>
      </w:r>
    </w:p>
    <w:p w14:paraId="3ED5AC53">
      <w:pPr>
        <w:spacing w:line="560" w:lineRule="exact"/>
        <w:ind w:firstLine="640" w:firstLineChars="200"/>
        <w:rPr>
          <w:rFonts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昆山市</w:t>
      </w:r>
      <w:r>
        <w:rPr>
          <w:rFonts w:hint="eastAsia" w:ascii="方正仿宋_GBK" w:hAnsi="方正仿宋_GBK" w:eastAsia="方正仿宋_GBK" w:cs="方正仿宋_GBK"/>
          <w:color w:val="000000"/>
          <w:sz w:val="32"/>
          <w:szCs w:val="32"/>
        </w:rPr>
        <w:t>市场监督管理局组织的车用尿素产品质量监督抽查检验。本细则规定了此产品的抽样方法、检验依据、检验项目、检验方法、判定原则、异议处理及复检。</w:t>
      </w:r>
    </w:p>
    <w:p w14:paraId="42448105">
      <w:pPr>
        <w:spacing w:line="600" w:lineRule="exact"/>
        <w:ind w:firstLine="640" w:firstLineChars="200"/>
        <w:outlineLvl w:val="0"/>
        <w:rPr>
          <w:rFonts w:ascii="Times New Roman" w:hAnsi="Times New Roman" w:eastAsia="黑体"/>
          <w:bCs/>
          <w:color w:val="000000"/>
          <w:sz w:val="32"/>
          <w:szCs w:val="32"/>
        </w:rPr>
      </w:pPr>
      <w:r>
        <w:rPr>
          <w:rFonts w:hint="eastAsia" w:ascii="Times New Roman" w:hAnsi="Times New Roman" w:eastAsia="黑体"/>
          <w:bCs/>
          <w:color w:val="000000"/>
          <w:sz w:val="32"/>
          <w:szCs w:val="32"/>
        </w:rPr>
        <w:t>2.抽样方法</w:t>
      </w:r>
    </w:p>
    <w:p w14:paraId="322766A3">
      <w:pPr>
        <w:spacing w:line="580" w:lineRule="exact"/>
        <w:ind w:firstLine="643" w:firstLineChars="200"/>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2.1生产企业、实体店抽样</w:t>
      </w:r>
    </w:p>
    <w:p w14:paraId="77FA872A">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rPr>
        <w:t>抽样过程均需拍照留证。一经抽样，立即封样，任何人不得调换。</w:t>
      </w:r>
    </w:p>
    <w:p w14:paraId="0FB12868">
      <w:pPr>
        <w:spacing w:line="580" w:lineRule="exact"/>
        <w:ind w:firstLine="643" w:firstLineChars="200"/>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2.2电商平台采样</w:t>
      </w:r>
    </w:p>
    <w:p w14:paraId="0D8E1622">
      <w:pPr>
        <w:spacing w:line="580" w:lineRule="exact"/>
        <w:ind w:firstLine="640" w:firstLineChars="200"/>
        <w:rPr>
          <w:rFonts w:ascii="方正仿宋_GBK" w:hAnsi="方正仿宋_GBK" w:eastAsia="方正仿宋_GBK" w:cs="方正仿宋_GBK"/>
          <w:color w:val="000000"/>
          <w:sz w:val="32"/>
          <w:szCs w:val="32"/>
        </w:rPr>
      </w:pPr>
      <w:r>
        <w:rPr>
          <w:rFonts w:hint="eastAsia" w:ascii="Times New Roman" w:hAnsi="Times New Roman" w:eastAsia="方正仿宋_GBK"/>
          <w:kern w:val="0"/>
          <w:sz w:val="32"/>
          <w:szCs w:val="32"/>
          <w:shd w:val="clear" w:color="auto" w:fill="FFFFFF"/>
        </w:rPr>
        <w:t>抽样数量为2桶（</w:t>
      </w:r>
      <w:bookmarkStart w:id="0" w:name="OLE_LINK2"/>
      <w:r>
        <w:rPr>
          <w:rFonts w:hint="eastAsia" w:ascii="Times New Roman" w:hAnsi="Times New Roman" w:eastAsia="方正仿宋_GBK"/>
          <w:kern w:val="0"/>
          <w:sz w:val="32"/>
          <w:szCs w:val="32"/>
          <w:shd w:val="clear" w:color="auto" w:fill="FFFFFF"/>
        </w:rPr>
        <w:t>最小销售包装</w:t>
      </w:r>
      <w:bookmarkEnd w:id="0"/>
      <w:r>
        <w:rPr>
          <w:rFonts w:hint="eastAsia" w:ascii="Times New Roman" w:hAnsi="Times New Roman" w:eastAsia="方正仿宋_GBK"/>
          <w:kern w:val="0"/>
          <w:sz w:val="32"/>
          <w:szCs w:val="32"/>
          <w:shd w:val="clear" w:color="auto" w:fill="FFFFFF"/>
        </w:rPr>
        <w:t>），其中1桶作为检验样品，1桶作为备用样品。抽样基数满足抽样数量即可。</w:t>
      </w:r>
    </w:p>
    <w:p w14:paraId="17BCA9D8">
      <w:pPr>
        <w:spacing w:line="580" w:lineRule="exact"/>
        <w:ind w:firstLine="640" w:firstLineChars="200"/>
        <w:rPr>
          <w:rFonts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rPr>
        <w:t>3.</w:t>
      </w:r>
      <w:r>
        <w:rPr>
          <w:rFonts w:hint="eastAsia" w:ascii="方正黑体_GBK" w:hAnsi="方正仿宋_GBK" w:eastAsia="方正黑体_GBK" w:cs="方正仿宋_GBK"/>
          <w:color w:val="000000"/>
          <w:kern w:val="0"/>
          <w:sz w:val="32"/>
          <w:szCs w:val="32"/>
          <w:shd w:val="clear" w:color="auto" w:fill="FFFFFF"/>
        </w:rPr>
        <w:t xml:space="preserve">检验依据 </w:t>
      </w:r>
    </w:p>
    <w:p w14:paraId="035BD2CA">
      <w:pPr>
        <w:jc w:val="center"/>
        <w:rPr>
          <w:rFonts w:ascii="方正仿宋_GBK" w:hAnsi="方正仿宋_GBK" w:eastAsia="方正仿宋_GBK" w:cs="方正仿宋_GBK"/>
          <w:sz w:val="24"/>
          <w:highlight w:val="yellow"/>
        </w:rPr>
      </w:pPr>
      <w:r>
        <w:rPr>
          <w:rFonts w:hint="eastAsia" w:ascii="方正仿宋_GBK" w:hAnsi="方正仿宋_GBK" w:eastAsia="方正仿宋_GBK" w:cs="方正仿宋_GBK"/>
          <w:sz w:val="24"/>
        </w:rPr>
        <w:t>表1检验项目</w:t>
      </w:r>
    </w:p>
    <w:tbl>
      <w:tblPr>
        <w:tblStyle w:val="4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780"/>
        <w:gridCol w:w="2656"/>
        <w:gridCol w:w="2935"/>
      </w:tblGrid>
      <w:tr w14:paraId="753F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18" w:type="pct"/>
            <w:vMerge w:val="restart"/>
            <w:vAlign w:val="center"/>
          </w:tcPr>
          <w:p w14:paraId="7D97658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521" w:type="pct"/>
            <w:vMerge w:val="restart"/>
            <w:vAlign w:val="center"/>
          </w:tcPr>
          <w:p w14:paraId="5042804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1453" w:type="pct"/>
            <w:vMerge w:val="restart"/>
            <w:vAlign w:val="center"/>
          </w:tcPr>
          <w:p w14:paraId="5019667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判定依据</w:t>
            </w:r>
          </w:p>
        </w:tc>
        <w:tc>
          <w:tcPr>
            <w:tcW w:w="1606" w:type="pct"/>
            <w:vMerge w:val="restart"/>
            <w:vAlign w:val="center"/>
          </w:tcPr>
          <w:p w14:paraId="2721355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检测方法</w:t>
            </w:r>
          </w:p>
        </w:tc>
      </w:tr>
      <w:tr w14:paraId="1EB5C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pct"/>
            <w:vMerge w:val="continue"/>
            <w:vAlign w:val="center"/>
          </w:tcPr>
          <w:p w14:paraId="3C126F5F">
            <w:pPr>
              <w:jc w:val="center"/>
              <w:rPr>
                <w:rFonts w:ascii="方正仿宋_GBK" w:hAnsi="方正仿宋_GBK" w:eastAsia="方正仿宋_GBK" w:cs="方正仿宋_GBK"/>
                <w:sz w:val="24"/>
              </w:rPr>
            </w:pPr>
          </w:p>
        </w:tc>
        <w:tc>
          <w:tcPr>
            <w:tcW w:w="1521" w:type="pct"/>
            <w:vMerge w:val="continue"/>
            <w:vAlign w:val="center"/>
          </w:tcPr>
          <w:p w14:paraId="6F9B0E71">
            <w:pPr>
              <w:snapToGrid w:val="0"/>
              <w:jc w:val="center"/>
              <w:rPr>
                <w:rFonts w:ascii="方正仿宋_GBK" w:hAnsi="方正仿宋_GBK" w:eastAsia="方正仿宋_GBK" w:cs="方正仿宋_GBK"/>
                <w:sz w:val="24"/>
              </w:rPr>
            </w:pPr>
          </w:p>
        </w:tc>
        <w:tc>
          <w:tcPr>
            <w:tcW w:w="1453" w:type="pct"/>
            <w:vMerge w:val="continue"/>
            <w:vAlign w:val="center"/>
          </w:tcPr>
          <w:p w14:paraId="216DFC2F">
            <w:pPr>
              <w:snapToGrid w:val="0"/>
              <w:jc w:val="center"/>
              <w:rPr>
                <w:rFonts w:ascii="方正仿宋_GBK" w:hAnsi="方正仿宋_GBK" w:eastAsia="方正仿宋_GBK" w:cs="方正仿宋_GBK"/>
                <w:sz w:val="24"/>
              </w:rPr>
            </w:pPr>
          </w:p>
        </w:tc>
        <w:tc>
          <w:tcPr>
            <w:tcW w:w="1606" w:type="pct"/>
            <w:vMerge w:val="continue"/>
            <w:vAlign w:val="center"/>
          </w:tcPr>
          <w:p w14:paraId="2268BEDC">
            <w:pPr>
              <w:snapToGrid w:val="0"/>
              <w:jc w:val="center"/>
              <w:rPr>
                <w:rFonts w:ascii="方正仿宋_GBK" w:hAnsi="方正仿宋_GBK" w:eastAsia="方正仿宋_GBK" w:cs="方正仿宋_GBK"/>
                <w:sz w:val="24"/>
              </w:rPr>
            </w:pPr>
          </w:p>
        </w:tc>
      </w:tr>
      <w:tr w14:paraId="7F22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18" w:type="pct"/>
            <w:vAlign w:val="center"/>
          </w:tcPr>
          <w:p w14:paraId="42166F06">
            <w:pPr>
              <w:spacing w:line="24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1</w:t>
            </w:r>
          </w:p>
        </w:tc>
        <w:tc>
          <w:tcPr>
            <w:tcW w:w="1521" w:type="pct"/>
            <w:vAlign w:val="center"/>
          </w:tcPr>
          <w:p w14:paraId="3667FB0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尿素含量</w:t>
            </w:r>
          </w:p>
        </w:tc>
        <w:tc>
          <w:tcPr>
            <w:tcW w:w="1453" w:type="pct"/>
            <w:vMerge w:val="restart"/>
            <w:vAlign w:val="center"/>
          </w:tcPr>
          <w:p w14:paraId="2C0197AF">
            <w:pPr>
              <w:jc w:val="center"/>
              <w:rPr>
                <w:rFonts w:ascii="方正仿宋_GBK" w:hAnsi="方正仿宋_GBK" w:eastAsia="方正仿宋_GBK" w:cs="方正仿宋_GBK"/>
                <w:sz w:val="24"/>
              </w:rPr>
            </w:pPr>
            <w:r>
              <w:rPr>
                <w:rFonts w:ascii="方正仿宋_GBK" w:hAnsi="方正仿宋_GBK" w:eastAsia="方正仿宋_GBK" w:cs="方正仿宋_GBK"/>
                <w:sz w:val="24"/>
              </w:rPr>
              <w:t>GB 29518-2013</w:t>
            </w:r>
          </w:p>
        </w:tc>
        <w:tc>
          <w:tcPr>
            <w:tcW w:w="1606" w:type="pct"/>
            <w:vAlign w:val="center"/>
          </w:tcPr>
          <w:p w14:paraId="212CE284">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29518-2013附录A</w:t>
            </w:r>
          </w:p>
        </w:tc>
      </w:tr>
      <w:tr w14:paraId="54D0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8" w:type="pct"/>
            <w:vAlign w:val="center"/>
          </w:tcPr>
          <w:p w14:paraId="36485427">
            <w:pPr>
              <w:spacing w:line="24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2</w:t>
            </w:r>
          </w:p>
        </w:tc>
        <w:tc>
          <w:tcPr>
            <w:tcW w:w="1521" w:type="pct"/>
            <w:vAlign w:val="center"/>
          </w:tcPr>
          <w:p w14:paraId="53E2105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密度</w:t>
            </w:r>
          </w:p>
        </w:tc>
        <w:tc>
          <w:tcPr>
            <w:tcW w:w="1453" w:type="pct"/>
            <w:vMerge w:val="continue"/>
            <w:vAlign w:val="center"/>
          </w:tcPr>
          <w:p w14:paraId="0EBC0B3D">
            <w:pPr>
              <w:spacing w:line="240" w:lineRule="exact"/>
              <w:jc w:val="center"/>
              <w:rPr>
                <w:rFonts w:ascii="方正仿宋_GBK" w:hAnsi="方正仿宋_GBK" w:eastAsia="方正仿宋_GBK" w:cs="方正仿宋_GBK"/>
                <w:sz w:val="24"/>
              </w:rPr>
            </w:pPr>
          </w:p>
        </w:tc>
        <w:tc>
          <w:tcPr>
            <w:tcW w:w="1606" w:type="pct"/>
            <w:vAlign w:val="center"/>
          </w:tcPr>
          <w:p w14:paraId="44B12F0D">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SH/T 0604-2000</w:t>
            </w:r>
          </w:p>
        </w:tc>
      </w:tr>
      <w:tr w14:paraId="597E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vAlign w:val="center"/>
          </w:tcPr>
          <w:p w14:paraId="4E54F66B">
            <w:pPr>
              <w:spacing w:line="24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3</w:t>
            </w:r>
          </w:p>
        </w:tc>
        <w:tc>
          <w:tcPr>
            <w:tcW w:w="1521" w:type="pct"/>
            <w:vAlign w:val="center"/>
          </w:tcPr>
          <w:p w14:paraId="67E01EA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折光率</w:t>
            </w:r>
          </w:p>
        </w:tc>
        <w:tc>
          <w:tcPr>
            <w:tcW w:w="1453" w:type="pct"/>
            <w:vMerge w:val="continue"/>
            <w:vAlign w:val="center"/>
          </w:tcPr>
          <w:p w14:paraId="0F46CF85">
            <w:pPr>
              <w:spacing w:line="240" w:lineRule="exact"/>
              <w:jc w:val="center"/>
              <w:rPr>
                <w:rFonts w:ascii="方正仿宋_GBK" w:hAnsi="方正仿宋_GBK" w:eastAsia="方正仿宋_GBK" w:cs="方正仿宋_GBK"/>
                <w:sz w:val="24"/>
              </w:rPr>
            </w:pPr>
          </w:p>
        </w:tc>
        <w:tc>
          <w:tcPr>
            <w:tcW w:w="1606" w:type="pct"/>
            <w:vAlign w:val="center"/>
          </w:tcPr>
          <w:p w14:paraId="42B389D5">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w:t>
            </w:r>
            <w:r>
              <w:rPr>
                <w:rFonts w:hint="eastAsia" w:ascii="方正仿宋_GBK" w:hAnsi="方正仿宋_GBK" w:eastAsia="方正仿宋_GBK" w:cs="方正仿宋_GBK"/>
                <w:sz w:val="24"/>
                <w:lang w:val="en-US" w:eastAsia="zh-CN"/>
              </w:rPr>
              <w:t xml:space="preserve"> </w:t>
            </w:r>
            <w:r>
              <w:rPr>
                <w:rFonts w:hint="eastAsia" w:ascii="方正仿宋_GBK" w:hAnsi="方正仿宋_GBK" w:eastAsia="方正仿宋_GBK" w:cs="方正仿宋_GBK"/>
                <w:sz w:val="24"/>
              </w:rPr>
              <w:t>614-2021</w:t>
            </w:r>
          </w:p>
        </w:tc>
      </w:tr>
      <w:tr w14:paraId="04D9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vAlign w:val="center"/>
          </w:tcPr>
          <w:p w14:paraId="3EE810DE">
            <w:pPr>
              <w:spacing w:line="240" w:lineRule="exact"/>
              <w:jc w:val="center"/>
              <w:rPr>
                <w:rFonts w:ascii="方正仿宋_GBK" w:hAnsi="方正仿宋_GBK" w:eastAsia="方正仿宋_GBK" w:cs="方正仿宋_GBK"/>
                <w:sz w:val="24"/>
              </w:rPr>
            </w:pPr>
            <w:bookmarkStart w:id="1" w:name="_Hlk193880584"/>
            <w:r>
              <w:rPr>
                <w:rFonts w:ascii="方正仿宋_GBK" w:hAnsi="方正仿宋_GBK" w:eastAsia="方正仿宋_GBK" w:cs="方正仿宋_GBK"/>
                <w:sz w:val="24"/>
              </w:rPr>
              <w:t>4</w:t>
            </w:r>
          </w:p>
        </w:tc>
        <w:tc>
          <w:tcPr>
            <w:tcW w:w="1521" w:type="pct"/>
            <w:vAlign w:val="center"/>
          </w:tcPr>
          <w:p w14:paraId="11939A7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碱度（以</w:t>
            </w:r>
            <w:r>
              <w:rPr>
                <w:rFonts w:ascii="方正仿宋_GBK" w:hAnsi="方正仿宋_GBK" w:eastAsia="方正仿宋_GBK" w:cs="方正仿宋_GBK"/>
                <w:sz w:val="24"/>
              </w:rPr>
              <w:t xml:space="preserve"> NH3 </w:t>
            </w:r>
            <w:r>
              <w:rPr>
                <w:rFonts w:hint="eastAsia" w:ascii="方正仿宋_GBK" w:hAnsi="方正仿宋_GBK" w:eastAsia="方正仿宋_GBK" w:cs="方正仿宋_GBK"/>
                <w:sz w:val="24"/>
              </w:rPr>
              <w:t>计）</w:t>
            </w:r>
          </w:p>
        </w:tc>
        <w:tc>
          <w:tcPr>
            <w:tcW w:w="1453" w:type="pct"/>
            <w:vMerge w:val="continue"/>
            <w:vAlign w:val="center"/>
          </w:tcPr>
          <w:p w14:paraId="51283425">
            <w:pPr>
              <w:spacing w:line="240" w:lineRule="exact"/>
              <w:jc w:val="center"/>
              <w:rPr>
                <w:rFonts w:ascii="方正仿宋_GBK" w:hAnsi="方正仿宋_GBK" w:eastAsia="方正仿宋_GBK" w:cs="方正仿宋_GBK"/>
                <w:sz w:val="24"/>
              </w:rPr>
            </w:pPr>
          </w:p>
        </w:tc>
        <w:tc>
          <w:tcPr>
            <w:tcW w:w="1606" w:type="pct"/>
            <w:vAlign w:val="center"/>
          </w:tcPr>
          <w:p w14:paraId="1A2B6B4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29518-2013附录B</w:t>
            </w:r>
          </w:p>
        </w:tc>
      </w:tr>
      <w:tr w14:paraId="41866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jc w:val="center"/>
        </w:trPr>
        <w:tc>
          <w:tcPr>
            <w:tcW w:w="418" w:type="pct"/>
            <w:vAlign w:val="center"/>
          </w:tcPr>
          <w:p w14:paraId="345E6AE6">
            <w:pPr>
              <w:spacing w:line="24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5</w:t>
            </w:r>
          </w:p>
        </w:tc>
        <w:tc>
          <w:tcPr>
            <w:tcW w:w="1521" w:type="pct"/>
            <w:vAlign w:val="center"/>
          </w:tcPr>
          <w:p w14:paraId="58E0440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缩二脲</w:t>
            </w:r>
          </w:p>
        </w:tc>
        <w:tc>
          <w:tcPr>
            <w:tcW w:w="1453" w:type="pct"/>
            <w:vMerge w:val="continue"/>
            <w:vAlign w:val="center"/>
          </w:tcPr>
          <w:p w14:paraId="0CD7EE01">
            <w:pPr>
              <w:spacing w:line="240" w:lineRule="exact"/>
              <w:jc w:val="center"/>
              <w:rPr>
                <w:rFonts w:ascii="方正仿宋_GBK" w:hAnsi="方正仿宋_GBK" w:eastAsia="方正仿宋_GBK" w:cs="方正仿宋_GBK"/>
                <w:sz w:val="24"/>
              </w:rPr>
            </w:pPr>
          </w:p>
        </w:tc>
        <w:tc>
          <w:tcPr>
            <w:tcW w:w="1606" w:type="pct"/>
            <w:vAlign w:val="center"/>
          </w:tcPr>
          <w:p w14:paraId="506339C7">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29518-2013附录C</w:t>
            </w:r>
          </w:p>
        </w:tc>
      </w:tr>
      <w:tr w14:paraId="3B99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vAlign w:val="center"/>
          </w:tcPr>
          <w:p w14:paraId="1E1CD1FF">
            <w:pPr>
              <w:spacing w:line="24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6</w:t>
            </w:r>
          </w:p>
        </w:tc>
        <w:tc>
          <w:tcPr>
            <w:tcW w:w="1521" w:type="pct"/>
            <w:vAlign w:val="center"/>
          </w:tcPr>
          <w:p w14:paraId="4C17913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醛类（以</w:t>
            </w:r>
            <w:r>
              <w:rPr>
                <w:rFonts w:ascii="方正仿宋_GBK" w:hAnsi="方正仿宋_GBK" w:eastAsia="方正仿宋_GBK" w:cs="方正仿宋_GBK"/>
                <w:sz w:val="24"/>
              </w:rPr>
              <w:t xml:space="preserve"> HCHO </w:t>
            </w:r>
            <w:r>
              <w:rPr>
                <w:rFonts w:hint="eastAsia" w:ascii="方正仿宋_GBK" w:hAnsi="方正仿宋_GBK" w:eastAsia="方正仿宋_GBK" w:cs="方正仿宋_GBK"/>
                <w:sz w:val="24"/>
              </w:rPr>
              <w:t>计）</w:t>
            </w:r>
          </w:p>
        </w:tc>
        <w:tc>
          <w:tcPr>
            <w:tcW w:w="1453" w:type="pct"/>
            <w:vMerge w:val="continue"/>
            <w:vAlign w:val="center"/>
          </w:tcPr>
          <w:p w14:paraId="536840A7">
            <w:pPr>
              <w:spacing w:line="240" w:lineRule="exact"/>
              <w:jc w:val="center"/>
              <w:rPr>
                <w:rFonts w:ascii="方正仿宋_GBK" w:hAnsi="方正仿宋_GBK" w:eastAsia="方正仿宋_GBK" w:cs="方正仿宋_GBK"/>
                <w:sz w:val="24"/>
              </w:rPr>
            </w:pPr>
          </w:p>
        </w:tc>
        <w:tc>
          <w:tcPr>
            <w:tcW w:w="1606" w:type="pct"/>
            <w:vAlign w:val="center"/>
          </w:tcPr>
          <w:p w14:paraId="7FAD5994">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29518-2013附录D</w:t>
            </w:r>
          </w:p>
        </w:tc>
      </w:tr>
      <w:tr w14:paraId="6BE9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8" w:type="pct"/>
            <w:vAlign w:val="center"/>
          </w:tcPr>
          <w:p w14:paraId="0F6F73D4">
            <w:pPr>
              <w:spacing w:line="24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7</w:t>
            </w:r>
          </w:p>
        </w:tc>
        <w:tc>
          <w:tcPr>
            <w:tcW w:w="1521" w:type="pct"/>
            <w:vAlign w:val="center"/>
          </w:tcPr>
          <w:p w14:paraId="4D0175A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不溶物</w:t>
            </w:r>
          </w:p>
        </w:tc>
        <w:tc>
          <w:tcPr>
            <w:tcW w:w="1453" w:type="pct"/>
            <w:vMerge w:val="continue"/>
            <w:vAlign w:val="center"/>
          </w:tcPr>
          <w:p w14:paraId="57B724DA">
            <w:pPr>
              <w:spacing w:line="240" w:lineRule="exact"/>
              <w:jc w:val="center"/>
              <w:rPr>
                <w:rFonts w:ascii="方正仿宋_GBK" w:hAnsi="方正仿宋_GBK" w:eastAsia="方正仿宋_GBK" w:cs="方正仿宋_GBK"/>
                <w:sz w:val="24"/>
              </w:rPr>
            </w:pPr>
          </w:p>
        </w:tc>
        <w:tc>
          <w:tcPr>
            <w:tcW w:w="1606" w:type="pct"/>
            <w:vAlign w:val="center"/>
          </w:tcPr>
          <w:p w14:paraId="0CF09D3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29518-2013附录E</w:t>
            </w:r>
          </w:p>
        </w:tc>
      </w:tr>
      <w:tr w14:paraId="26EBD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18" w:type="pct"/>
            <w:vAlign w:val="center"/>
          </w:tcPr>
          <w:p w14:paraId="7F43EA90">
            <w:pPr>
              <w:spacing w:line="24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1521" w:type="pct"/>
            <w:vAlign w:val="center"/>
          </w:tcPr>
          <w:p w14:paraId="0BC98E7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磷酸盐（以</w:t>
            </w:r>
            <w:r>
              <w:rPr>
                <w:rFonts w:ascii="方正仿宋_GBK" w:hAnsi="方正仿宋_GBK" w:eastAsia="方正仿宋_GBK" w:cs="方正仿宋_GBK"/>
                <w:sz w:val="24"/>
              </w:rPr>
              <w:t xml:space="preserve"> PO4 </w:t>
            </w:r>
            <w:r>
              <w:rPr>
                <w:rFonts w:hint="eastAsia" w:ascii="方正仿宋_GBK" w:hAnsi="方正仿宋_GBK" w:eastAsia="方正仿宋_GBK" w:cs="方正仿宋_GBK"/>
                <w:sz w:val="24"/>
              </w:rPr>
              <w:t>计）</w:t>
            </w:r>
          </w:p>
        </w:tc>
        <w:tc>
          <w:tcPr>
            <w:tcW w:w="1453" w:type="pct"/>
            <w:vMerge w:val="continue"/>
            <w:vAlign w:val="center"/>
          </w:tcPr>
          <w:p w14:paraId="082FEBB3">
            <w:pPr>
              <w:spacing w:line="240" w:lineRule="exact"/>
              <w:jc w:val="center"/>
              <w:rPr>
                <w:rFonts w:ascii="方正仿宋_GBK" w:hAnsi="方正仿宋_GBK" w:eastAsia="方正仿宋_GBK" w:cs="方正仿宋_GBK"/>
                <w:sz w:val="24"/>
              </w:rPr>
            </w:pPr>
          </w:p>
        </w:tc>
        <w:tc>
          <w:tcPr>
            <w:tcW w:w="1606" w:type="pct"/>
            <w:vAlign w:val="center"/>
          </w:tcPr>
          <w:p w14:paraId="0F54408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29518-2013附录F</w:t>
            </w:r>
          </w:p>
        </w:tc>
      </w:tr>
      <w:tr w14:paraId="1401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418" w:type="pct"/>
            <w:vAlign w:val="center"/>
          </w:tcPr>
          <w:p w14:paraId="0BA400FD">
            <w:pPr>
              <w:spacing w:line="24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1521" w:type="pct"/>
            <w:vAlign w:val="center"/>
          </w:tcPr>
          <w:p w14:paraId="29C098F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钙</w:t>
            </w:r>
          </w:p>
        </w:tc>
        <w:tc>
          <w:tcPr>
            <w:tcW w:w="1453" w:type="pct"/>
            <w:vMerge w:val="continue"/>
            <w:vAlign w:val="center"/>
          </w:tcPr>
          <w:p w14:paraId="2A6EC280">
            <w:pPr>
              <w:spacing w:line="240" w:lineRule="exact"/>
              <w:jc w:val="center"/>
              <w:rPr>
                <w:rFonts w:ascii="方正仿宋_GBK" w:hAnsi="方正仿宋_GBK" w:eastAsia="方正仿宋_GBK" w:cs="方正仿宋_GBK"/>
                <w:sz w:val="24"/>
              </w:rPr>
            </w:pPr>
          </w:p>
        </w:tc>
        <w:tc>
          <w:tcPr>
            <w:tcW w:w="1606" w:type="pct"/>
            <w:vMerge w:val="restart"/>
            <w:vAlign w:val="center"/>
          </w:tcPr>
          <w:p w14:paraId="0F4B265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29518-2013附录G</w:t>
            </w:r>
          </w:p>
        </w:tc>
      </w:tr>
      <w:bookmarkEnd w:id="1"/>
      <w:tr w14:paraId="2025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418" w:type="pct"/>
            <w:vAlign w:val="center"/>
          </w:tcPr>
          <w:p w14:paraId="5785504E">
            <w:pPr>
              <w:spacing w:line="240" w:lineRule="exact"/>
              <w:jc w:val="center"/>
              <w:rPr>
                <w:rFonts w:hint="default"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10</w:t>
            </w:r>
          </w:p>
        </w:tc>
        <w:tc>
          <w:tcPr>
            <w:tcW w:w="1521" w:type="pct"/>
            <w:vAlign w:val="center"/>
          </w:tcPr>
          <w:p w14:paraId="34F08DE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镁</w:t>
            </w:r>
          </w:p>
        </w:tc>
        <w:tc>
          <w:tcPr>
            <w:tcW w:w="1453" w:type="pct"/>
            <w:vMerge w:val="continue"/>
            <w:vAlign w:val="center"/>
          </w:tcPr>
          <w:p w14:paraId="6C8A7BC8">
            <w:pPr>
              <w:spacing w:line="240" w:lineRule="exact"/>
              <w:jc w:val="center"/>
              <w:rPr>
                <w:rFonts w:ascii="方正仿宋_GBK" w:hAnsi="方正仿宋_GBK" w:eastAsia="方正仿宋_GBK" w:cs="方正仿宋_GBK"/>
                <w:sz w:val="24"/>
              </w:rPr>
            </w:pPr>
          </w:p>
        </w:tc>
        <w:tc>
          <w:tcPr>
            <w:tcW w:w="1606" w:type="pct"/>
            <w:vMerge w:val="continue"/>
            <w:tcBorders/>
            <w:vAlign w:val="center"/>
          </w:tcPr>
          <w:p w14:paraId="42E3E270">
            <w:pPr>
              <w:jc w:val="center"/>
              <w:rPr>
                <w:rFonts w:ascii="方正仿宋_GBK" w:hAnsi="方正仿宋_GBK" w:eastAsia="方正仿宋_GBK" w:cs="方正仿宋_GBK"/>
                <w:sz w:val="24"/>
              </w:rPr>
            </w:pPr>
          </w:p>
        </w:tc>
      </w:tr>
      <w:tr w14:paraId="0DCA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418" w:type="pct"/>
            <w:vAlign w:val="center"/>
          </w:tcPr>
          <w:p w14:paraId="207B36E9">
            <w:pPr>
              <w:spacing w:line="240" w:lineRule="exact"/>
              <w:jc w:val="center"/>
              <w:rPr>
                <w:rFonts w:hint="default"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11</w:t>
            </w:r>
          </w:p>
        </w:tc>
        <w:tc>
          <w:tcPr>
            <w:tcW w:w="1521" w:type="pct"/>
            <w:vAlign w:val="center"/>
          </w:tcPr>
          <w:p w14:paraId="620E2BB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钠</w:t>
            </w:r>
          </w:p>
        </w:tc>
        <w:tc>
          <w:tcPr>
            <w:tcW w:w="1453" w:type="pct"/>
            <w:vMerge w:val="continue"/>
            <w:vAlign w:val="center"/>
          </w:tcPr>
          <w:p w14:paraId="13E3E538">
            <w:pPr>
              <w:spacing w:line="240" w:lineRule="exact"/>
              <w:jc w:val="center"/>
              <w:rPr>
                <w:rFonts w:ascii="方正仿宋_GBK" w:hAnsi="方正仿宋_GBK" w:eastAsia="方正仿宋_GBK" w:cs="方正仿宋_GBK"/>
                <w:sz w:val="24"/>
              </w:rPr>
            </w:pPr>
          </w:p>
        </w:tc>
        <w:tc>
          <w:tcPr>
            <w:tcW w:w="1606" w:type="pct"/>
            <w:vMerge w:val="continue"/>
            <w:tcBorders/>
            <w:vAlign w:val="center"/>
          </w:tcPr>
          <w:p w14:paraId="1FCFDE17">
            <w:pPr>
              <w:jc w:val="center"/>
              <w:rPr>
                <w:rFonts w:ascii="方正仿宋_GBK" w:hAnsi="方正仿宋_GBK" w:eastAsia="方正仿宋_GBK" w:cs="方正仿宋_GBK"/>
                <w:sz w:val="24"/>
              </w:rPr>
            </w:pPr>
          </w:p>
        </w:tc>
      </w:tr>
      <w:tr w14:paraId="4D03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418" w:type="pct"/>
            <w:vAlign w:val="center"/>
          </w:tcPr>
          <w:p w14:paraId="0EC204D6">
            <w:pPr>
              <w:spacing w:line="240" w:lineRule="exact"/>
              <w:jc w:val="center"/>
              <w:rPr>
                <w:rFonts w:hint="default"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12</w:t>
            </w:r>
          </w:p>
        </w:tc>
        <w:tc>
          <w:tcPr>
            <w:tcW w:w="1521" w:type="pct"/>
            <w:vAlign w:val="center"/>
          </w:tcPr>
          <w:p w14:paraId="0D0CD1E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钾</w:t>
            </w:r>
          </w:p>
        </w:tc>
        <w:tc>
          <w:tcPr>
            <w:tcW w:w="1453" w:type="pct"/>
            <w:vMerge w:val="continue"/>
            <w:vAlign w:val="center"/>
          </w:tcPr>
          <w:p w14:paraId="0BD7D8FE">
            <w:pPr>
              <w:spacing w:line="240" w:lineRule="exact"/>
              <w:jc w:val="center"/>
              <w:rPr>
                <w:rFonts w:ascii="方正仿宋_GBK" w:hAnsi="方正仿宋_GBK" w:eastAsia="方正仿宋_GBK" w:cs="方正仿宋_GBK"/>
                <w:sz w:val="24"/>
              </w:rPr>
            </w:pPr>
          </w:p>
        </w:tc>
        <w:tc>
          <w:tcPr>
            <w:tcW w:w="1606" w:type="pct"/>
            <w:vMerge w:val="continue"/>
            <w:tcBorders/>
            <w:vAlign w:val="center"/>
          </w:tcPr>
          <w:p w14:paraId="2E5B535C">
            <w:pPr>
              <w:jc w:val="center"/>
              <w:rPr>
                <w:rFonts w:ascii="方正仿宋_GBK" w:hAnsi="方正仿宋_GBK" w:eastAsia="方正仿宋_GBK" w:cs="方正仿宋_GBK"/>
                <w:sz w:val="24"/>
              </w:rPr>
            </w:pPr>
          </w:p>
        </w:tc>
      </w:tr>
    </w:tbl>
    <w:p w14:paraId="5AFAD29A">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6D1EA529">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1177B29B">
      <w:pPr>
        <w:spacing w:line="580" w:lineRule="exact"/>
        <w:ind w:firstLine="640" w:firstLineChars="200"/>
        <w:outlineLvl w:val="0"/>
        <w:rPr>
          <w:rFonts w:ascii="Times New Roman" w:hAnsi="Times New Roman" w:eastAsia="方正仿宋_GBK"/>
          <w:color w:val="000000"/>
          <w:kern w:val="0"/>
          <w:sz w:val="32"/>
          <w:szCs w:val="32"/>
          <w:shd w:val="clear" w:color="auto" w:fill="FFFFFF"/>
        </w:rPr>
      </w:pPr>
      <w:r>
        <w:rPr>
          <w:rFonts w:hint="eastAsia" w:ascii="Times New Roman" w:hAnsi="Times New Roman" w:eastAsia="方正黑体_GBK"/>
          <w:color w:val="000000"/>
          <w:kern w:val="0"/>
          <w:sz w:val="32"/>
          <w:szCs w:val="32"/>
          <w:shd w:val="clear" w:color="auto" w:fill="FFFFFF"/>
        </w:rPr>
        <w:t>4</w:t>
      </w:r>
      <w:r>
        <w:rPr>
          <w:rFonts w:ascii="Times New Roman" w:hAnsi="Times New Roman" w:eastAsia="方正黑体_GBK"/>
          <w:color w:val="000000"/>
          <w:kern w:val="0"/>
          <w:sz w:val="32"/>
          <w:szCs w:val="32"/>
          <w:shd w:val="clear" w:color="auto" w:fill="FFFFFF"/>
        </w:rPr>
        <w:t>.</w:t>
      </w:r>
      <w:r>
        <w:rPr>
          <w:rFonts w:hint="eastAsia" w:ascii="方正黑体_GBK" w:hAnsi="方正仿宋_GBK" w:eastAsia="方正黑体_GBK" w:cs="方正仿宋_GBK"/>
          <w:color w:val="000000"/>
          <w:kern w:val="0"/>
          <w:sz w:val="32"/>
          <w:szCs w:val="32"/>
          <w:shd w:val="clear" w:color="auto" w:fill="FFFFFF"/>
        </w:rPr>
        <w:t>判定</w:t>
      </w:r>
      <w:bookmarkStart w:id="2" w:name="_GoBack"/>
      <w:bookmarkEnd w:id="2"/>
      <w:r>
        <w:rPr>
          <w:rFonts w:hint="eastAsia" w:ascii="方正黑体_GBK" w:hAnsi="方正仿宋_GBK" w:eastAsia="方正黑体_GBK" w:cs="方正仿宋_GBK"/>
          <w:color w:val="000000"/>
          <w:kern w:val="0"/>
          <w:sz w:val="32"/>
          <w:szCs w:val="32"/>
          <w:shd w:val="clear" w:color="auto" w:fill="FFFFFF"/>
        </w:rPr>
        <w:t>规则</w:t>
      </w:r>
    </w:p>
    <w:p w14:paraId="5D09C14C">
      <w:pPr>
        <w:spacing w:line="580" w:lineRule="exact"/>
        <w:ind w:firstLine="643" w:firstLineChars="200"/>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4.1依据标准</w:t>
      </w:r>
    </w:p>
    <w:p w14:paraId="3D59C5B2">
      <w:pPr>
        <w:spacing w:line="580" w:lineRule="exact"/>
        <w:ind w:firstLine="56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w:t>
      </w: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29518-2013</w:t>
      </w:r>
      <w:r>
        <w:rPr>
          <w:rFonts w:hint="eastAsia" w:ascii="方正仿宋_GBK" w:hAnsi="方正仿宋_GBK" w:eastAsia="方正仿宋_GBK" w:cs="方正仿宋_GBK"/>
          <w:sz w:val="32"/>
          <w:szCs w:val="32"/>
        </w:rPr>
        <w:t>《柴油发动机氮氧化物还原剂</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尿素水溶液</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AUS 32</w:t>
      </w:r>
      <w:r>
        <w:rPr>
          <w:rFonts w:hint="eastAsia" w:ascii="方正仿宋_GBK" w:hAnsi="方正仿宋_GBK" w:eastAsia="方正仿宋_GBK" w:cs="方正仿宋_GBK"/>
          <w:sz w:val="32"/>
          <w:szCs w:val="32"/>
        </w:rPr>
        <w:t>）》</w:t>
      </w:r>
    </w:p>
    <w:p w14:paraId="1B35FA00">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63D0AEEC">
      <w:pPr>
        <w:spacing w:line="580" w:lineRule="exact"/>
        <w:ind w:firstLine="643" w:firstLineChars="200"/>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4.2判定原则</w:t>
      </w:r>
    </w:p>
    <w:p w14:paraId="145DBCD0">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08D178CA">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B2262A9">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567CD62">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5F8934DB">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3ACC6BC4">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612442F">
      <w:pPr>
        <w:spacing w:line="580" w:lineRule="exact"/>
        <w:ind w:firstLine="640" w:firstLineChars="200"/>
        <w:outlineLvl w:val="0"/>
        <w:rPr>
          <w:rFonts w:ascii="Times New Roman" w:hAnsi="Times New Roman" w:eastAsia="方正黑体_GBK"/>
          <w:color w:val="000000"/>
          <w:kern w:val="0"/>
          <w:sz w:val="32"/>
          <w:szCs w:val="32"/>
          <w:shd w:val="clear" w:color="auto" w:fill="FFFFFF"/>
        </w:rPr>
      </w:pPr>
      <w:r>
        <w:rPr>
          <w:rFonts w:hint="eastAsia" w:ascii="Times New Roman" w:hAnsi="Times New Roman" w:eastAsia="方正黑体_GBK"/>
          <w:color w:val="000000"/>
          <w:kern w:val="0"/>
          <w:sz w:val="32"/>
          <w:szCs w:val="32"/>
          <w:shd w:val="clear" w:color="auto" w:fill="FFFFFF"/>
        </w:rPr>
        <w:t>5.异议处理</w:t>
      </w:r>
    </w:p>
    <w:p w14:paraId="5138C48D">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4BF3C6B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BC150FD">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29D6EB96">
      <w:pPr>
        <w:pStyle w:val="43"/>
        <w:shd w:val="clear" w:color="auto" w:fill="FFFFFF"/>
        <w:rPr>
          <w:rFonts w:ascii="Times New Roman" w:hAnsi="Times New Roman" w:eastAsia="方正仿宋_GBK" w:cs="Times New Roman"/>
          <w:strike/>
          <w:color w:val="000000"/>
          <w:kern w:val="2"/>
          <w:sz w:val="32"/>
          <w:szCs w:val="32"/>
        </w:rPr>
      </w:pPr>
    </w:p>
    <w:p w14:paraId="24E8A995">
      <w:pPr>
        <w:spacing w:line="360" w:lineRule="auto"/>
        <w:rPr>
          <w:rFonts w:ascii="宋体" w:hAnsi="宋体" w:cs="宋体"/>
          <w:color w:val="000000"/>
          <w:sz w:val="28"/>
          <w:szCs w:val="28"/>
        </w:rPr>
      </w:pP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0A081E-B3BC-4458-ABD1-078F1CBE69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51A072D-0F41-4F3B-BB14-20B39C7F636B}"/>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embedRegular r:id="rId3" w:fontKey="{12CC6F79-4080-478F-A430-A7A451C70FA7}"/>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2000000000000000000"/>
    <w:charset w:val="86"/>
    <w:family w:val="script"/>
    <w:pitch w:val="default"/>
    <w:sig w:usb0="A00002BF" w:usb1="38CF7CFA" w:usb2="00082016" w:usb3="00000000" w:csb0="00040001" w:csb1="00000000"/>
    <w:embedRegular r:id="rId4" w:fontKey="{FB4F3682-0F34-4804-9806-47E9A7965464}"/>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2000000000000000000"/>
    <w:charset w:val="86"/>
    <w:family w:val="script"/>
    <w:pitch w:val="default"/>
    <w:sig w:usb0="A00002BF" w:usb1="38CF7CFA" w:usb2="00082016" w:usb3="00000000" w:csb0="00040001" w:csb1="00000000"/>
    <w:embedRegular r:id="rId5" w:fontKey="{7FF3B6DA-20C5-4AEA-B14F-B37FE0EB2448}"/>
  </w:font>
  <w:font w:name="方正黑体_GBK">
    <w:panose1 w:val="02010600010101010101"/>
    <w:charset w:val="86"/>
    <w:family w:val="script"/>
    <w:pitch w:val="default"/>
    <w:sig w:usb0="00000001" w:usb1="080E0000" w:usb2="00000000" w:usb3="00000000" w:csb0="00040000" w:csb1="00000000"/>
    <w:embedRegular r:id="rId6" w:fontKey="{790D8331-30CD-4EDC-A8C6-51EFBE60464E}"/>
  </w:font>
  <w:font w:name="方正楷体_GBK">
    <w:panose1 w:val="02000000000000000000"/>
    <w:charset w:val="86"/>
    <w:family w:val="auto"/>
    <w:pitch w:val="default"/>
    <w:sig w:usb0="800002BF" w:usb1="38CF7CFA" w:usb2="00000016" w:usb3="00000000" w:csb0="00040000" w:csb1="00000000"/>
    <w:embedRegular r:id="rId7" w:fontKey="{B63B2789-37EC-4502-A5AB-2C7A644AC8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89091">
    <w:pPr>
      <w:pStyle w:val="3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14:paraId="4EE25A10">
                <w:pPr>
                  <w:pStyle w:val="33"/>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4E0781"/>
    <w:rsid w:val="00521A71"/>
    <w:rsid w:val="00525B6D"/>
    <w:rsid w:val="00537102"/>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4D97"/>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994"/>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1131"/>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976F1"/>
    <w:rsid w:val="00CA2460"/>
    <w:rsid w:val="00CA5F16"/>
    <w:rsid w:val="00CB013B"/>
    <w:rsid w:val="00CB1737"/>
    <w:rsid w:val="00CB7588"/>
    <w:rsid w:val="00CC242C"/>
    <w:rsid w:val="00CC4233"/>
    <w:rsid w:val="00CC4784"/>
    <w:rsid w:val="00CC6522"/>
    <w:rsid w:val="00CC7AD1"/>
    <w:rsid w:val="00CD1E14"/>
    <w:rsid w:val="00CE391D"/>
    <w:rsid w:val="00CE6DB4"/>
    <w:rsid w:val="00CF4117"/>
    <w:rsid w:val="00D0155A"/>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35F7A4A"/>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2"/>
    <w:qFormat/>
    <w:uiPriority w:val="99"/>
    <w:pPr>
      <w:keepNext/>
      <w:keepLines/>
      <w:spacing w:before="240" w:after="64" w:line="320" w:lineRule="auto"/>
      <w:outlineLvl w:val="6"/>
    </w:pPr>
    <w:rPr>
      <w:rFonts w:cs="Calibri"/>
      <w:b/>
      <w:bCs/>
      <w:sz w:val="24"/>
    </w:rPr>
  </w:style>
  <w:style w:type="paragraph" w:styleId="11">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Times New Roman" w:hAnsi="Times New Roman"/>
      <w:szCs w:val="22"/>
    </w:r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6"/>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7"/>
    <w:qFormat/>
    <w:uiPriority w:val="99"/>
    <w:rPr>
      <w:rFonts w:ascii="宋体" w:hAnsi="Times New Roman"/>
      <w:sz w:val="18"/>
      <w:szCs w:val="18"/>
    </w:rPr>
  </w:style>
  <w:style w:type="paragraph" w:styleId="19">
    <w:name w:val="annotation text"/>
    <w:basedOn w:val="1"/>
    <w:link w:val="78"/>
    <w:qFormat/>
    <w:uiPriority w:val="99"/>
    <w:pPr>
      <w:jc w:val="left"/>
    </w:pPr>
  </w:style>
  <w:style w:type="paragraph" w:styleId="20">
    <w:name w:val="Body Text 3"/>
    <w:basedOn w:val="1"/>
    <w:link w:val="79"/>
    <w:qFormat/>
    <w:uiPriority w:val="0"/>
    <w:rPr>
      <w:rFonts w:ascii="宋体" w:hAnsi="Times New Roman" w:cs="宋体"/>
      <w:sz w:val="24"/>
    </w:rPr>
  </w:style>
  <w:style w:type="paragraph" w:styleId="21">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2">
    <w:name w:val="Body Text Indent"/>
    <w:basedOn w:val="1"/>
    <w:link w:val="81"/>
    <w:unhideWhenUsed/>
    <w:qFormat/>
    <w:uiPriority w:val="99"/>
    <w:pPr>
      <w:spacing w:after="120"/>
      <w:ind w:left="420" w:leftChars="200"/>
    </w:pPr>
    <w:rPr>
      <w:rFonts w:ascii="Times New Roman" w:hAnsi="Times New Roman"/>
      <w:szCs w:val="21"/>
    </w:rPr>
  </w:style>
  <w:style w:type="paragraph" w:styleId="23">
    <w:name w:val="Block Text"/>
    <w:basedOn w:val="1"/>
    <w:qFormat/>
    <w:uiPriority w:val="99"/>
    <w:pPr>
      <w:spacing w:after="120"/>
      <w:ind w:left="1440" w:leftChars="700" w:right="1440" w:rightChars="700"/>
    </w:pPr>
    <w:rPr>
      <w:rFonts w:ascii="Times New Roman" w:hAnsi="Times New Roman"/>
      <w:szCs w:val="22"/>
    </w:rPr>
  </w:style>
  <w:style w:type="paragraph" w:styleId="24">
    <w:name w:val="index 4"/>
    <w:basedOn w:val="1"/>
    <w:next w:val="1"/>
    <w:qFormat/>
    <w:uiPriority w:val="99"/>
    <w:pPr>
      <w:ind w:left="600" w:leftChars="600"/>
    </w:pPr>
    <w:rPr>
      <w:rFonts w:cs="Calibri"/>
      <w:szCs w:val="21"/>
    </w:rPr>
  </w:style>
  <w:style w:type="paragraph" w:styleId="25">
    <w:name w:val="toc 5"/>
    <w:basedOn w:val="1"/>
    <w:next w:val="1"/>
    <w:unhideWhenUsed/>
    <w:qFormat/>
    <w:uiPriority w:val="39"/>
    <w:pPr>
      <w:ind w:left="1680" w:leftChars="800"/>
    </w:pPr>
    <w:rPr>
      <w:szCs w:val="22"/>
    </w:rPr>
  </w:style>
  <w:style w:type="paragraph" w:styleId="26">
    <w:name w:val="toc 3"/>
    <w:basedOn w:val="1"/>
    <w:next w:val="1"/>
    <w:qFormat/>
    <w:uiPriority w:val="39"/>
    <w:pPr>
      <w:ind w:left="840" w:leftChars="400"/>
    </w:pPr>
    <w:rPr>
      <w:rFonts w:ascii="Times New Roman" w:hAnsi="Times New Roman"/>
      <w:szCs w:val="21"/>
    </w:rPr>
  </w:style>
  <w:style w:type="paragraph" w:styleId="27">
    <w:name w:val="Plain Text"/>
    <w:basedOn w:val="1"/>
    <w:link w:val="82"/>
    <w:qFormat/>
    <w:uiPriority w:val="0"/>
    <w:rPr>
      <w:rFonts w:ascii="宋体" w:hAnsi="Courier New"/>
      <w:szCs w:val="21"/>
    </w:rPr>
  </w:style>
  <w:style w:type="paragraph" w:styleId="28">
    <w:name w:val="toc 8"/>
    <w:basedOn w:val="1"/>
    <w:next w:val="1"/>
    <w:unhideWhenUsed/>
    <w:qFormat/>
    <w:uiPriority w:val="39"/>
    <w:pPr>
      <w:ind w:left="2940" w:leftChars="1400"/>
    </w:pPr>
    <w:rPr>
      <w:szCs w:val="22"/>
    </w:rPr>
  </w:style>
  <w:style w:type="paragraph" w:styleId="29">
    <w:name w:val="Date"/>
    <w:basedOn w:val="1"/>
    <w:next w:val="1"/>
    <w:link w:val="83"/>
    <w:qFormat/>
    <w:uiPriority w:val="99"/>
    <w:pPr>
      <w:widowControl/>
      <w:spacing w:line="240" w:lineRule="atLeast"/>
      <w:ind w:left="100" w:leftChars="2500"/>
      <w:jc w:val="left"/>
    </w:pPr>
    <w:rPr>
      <w:szCs w:val="21"/>
    </w:rPr>
  </w:style>
  <w:style w:type="paragraph" w:styleId="30">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1">
    <w:name w:val="endnote text"/>
    <w:basedOn w:val="1"/>
    <w:link w:val="85"/>
    <w:qFormat/>
    <w:uiPriority w:val="99"/>
    <w:pPr>
      <w:snapToGrid w:val="0"/>
      <w:jc w:val="left"/>
    </w:pPr>
    <w:rPr>
      <w:rFonts w:ascii="Times New Roman" w:hAnsi="Times New Roman"/>
      <w:szCs w:val="21"/>
    </w:rPr>
  </w:style>
  <w:style w:type="paragraph" w:styleId="32">
    <w:name w:val="Balloon Text"/>
    <w:basedOn w:val="1"/>
    <w:link w:val="86"/>
    <w:qFormat/>
    <w:uiPriority w:val="99"/>
    <w:rPr>
      <w:sz w:val="18"/>
      <w:szCs w:val="18"/>
    </w:rPr>
  </w:style>
  <w:style w:type="paragraph" w:styleId="33">
    <w:name w:val="footer"/>
    <w:basedOn w:val="1"/>
    <w:link w:val="87"/>
    <w:qFormat/>
    <w:uiPriority w:val="99"/>
    <w:pPr>
      <w:tabs>
        <w:tab w:val="center" w:pos="4153"/>
        <w:tab w:val="right" w:pos="8306"/>
      </w:tabs>
      <w:snapToGrid w:val="0"/>
      <w:jc w:val="left"/>
    </w:pPr>
    <w:rPr>
      <w:sz w:val="18"/>
      <w:szCs w:val="18"/>
    </w:rPr>
  </w:style>
  <w:style w:type="paragraph" w:styleId="34">
    <w:name w:val="envelope return"/>
    <w:basedOn w:val="1"/>
    <w:qFormat/>
    <w:uiPriority w:val="0"/>
    <w:rPr>
      <w:rFonts w:ascii="Arial" w:hAnsi="Arial"/>
      <w:szCs w:val="21"/>
    </w:rPr>
  </w:style>
  <w:style w:type="paragraph" w:styleId="35">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rPr>
      <w:rFonts w:ascii="Times New Roman" w:hAnsi="Times New Roman"/>
      <w:szCs w:val="21"/>
    </w:rPr>
  </w:style>
  <w:style w:type="paragraph" w:styleId="37">
    <w:name w:val="toc 4"/>
    <w:basedOn w:val="1"/>
    <w:next w:val="1"/>
    <w:unhideWhenUsed/>
    <w:qFormat/>
    <w:uiPriority w:val="39"/>
    <w:pPr>
      <w:ind w:left="1260" w:leftChars="600"/>
    </w:pPr>
    <w:rPr>
      <w:szCs w:val="22"/>
    </w:rPr>
  </w:style>
  <w:style w:type="paragraph" w:styleId="38">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9">
    <w:name w:val="toc 6"/>
    <w:basedOn w:val="1"/>
    <w:next w:val="1"/>
    <w:unhideWhenUsed/>
    <w:qFormat/>
    <w:uiPriority w:val="39"/>
    <w:pPr>
      <w:ind w:left="2100" w:leftChars="1000"/>
    </w:pPr>
    <w:rPr>
      <w:szCs w:val="22"/>
    </w:rPr>
  </w:style>
  <w:style w:type="paragraph" w:styleId="40">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1">
    <w:name w:val="toc 2"/>
    <w:basedOn w:val="1"/>
    <w:next w:val="1"/>
    <w:qFormat/>
    <w:uiPriority w:val="39"/>
    <w:pPr>
      <w:ind w:left="420" w:leftChars="200"/>
    </w:pPr>
    <w:rPr>
      <w:rFonts w:ascii="Times New Roman" w:hAnsi="Times New Roman"/>
      <w:szCs w:val="21"/>
    </w:rPr>
  </w:style>
  <w:style w:type="paragraph" w:styleId="42">
    <w:name w:val="toc 9"/>
    <w:basedOn w:val="1"/>
    <w:next w:val="1"/>
    <w:unhideWhenUsed/>
    <w:qFormat/>
    <w:uiPriority w:val="39"/>
    <w:pPr>
      <w:ind w:left="3360" w:leftChars="1600"/>
    </w:pPr>
    <w:rPr>
      <w:szCs w:val="22"/>
    </w:rPr>
  </w:style>
  <w:style w:type="paragraph" w:styleId="43">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4">
    <w:name w:val="Normal (Web)"/>
    <w:basedOn w:val="1"/>
    <w:link w:val="92"/>
    <w:qFormat/>
    <w:uiPriority w:val="0"/>
    <w:pPr>
      <w:spacing w:before="100" w:beforeAutospacing="1" w:after="100" w:afterAutospacing="1"/>
      <w:jc w:val="left"/>
    </w:pPr>
    <w:rPr>
      <w:kern w:val="0"/>
      <w:sz w:val="24"/>
    </w:rPr>
  </w:style>
  <w:style w:type="paragraph" w:styleId="45">
    <w:name w:val="index 1"/>
    <w:basedOn w:val="1"/>
    <w:next w:val="1"/>
    <w:qFormat/>
    <w:uiPriority w:val="0"/>
    <w:pPr>
      <w:spacing w:line="220" w:lineRule="exact"/>
      <w:jc w:val="center"/>
    </w:pPr>
    <w:rPr>
      <w:rFonts w:ascii="仿宋_GB2312" w:eastAsia="仿宋_GB2312" w:cs="仿宋_GB2312"/>
      <w:szCs w:val="21"/>
    </w:rPr>
  </w:style>
  <w:style w:type="paragraph" w:styleId="46">
    <w:name w:val="Title"/>
    <w:basedOn w:val="1"/>
    <w:next w:val="1"/>
    <w:link w:val="93"/>
    <w:qFormat/>
    <w:uiPriority w:val="0"/>
    <w:pPr>
      <w:spacing w:before="240" w:after="60"/>
      <w:jc w:val="center"/>
      <w:outlineLvl w:val="0"/>
    </w:pPr>
    <w:rPr>
      <w:rFonts w:ascii="Cambria" w:hAnsi="Cambria"/>
      <w:b/>
      <w:bCs/>
      <w:sz w:val="32"/>
      <w:szCs w:val="32"/>
    </w:rPr>
  </w:style>
  <w:style w:type="paragraph" w:styleId="47">
    <w:name w:val="annotation subject"/>
    <w:basedOn w:val="19"/>
    <w:next w:val="19"/>
    <w:link w:val="94"/>
    <w:qFormat/>
    <w:uiPriority w:val="99"/>
    <w:rPr>
      <w:rFonts w:ascii="Times New Roman" w:hAnsi="Times New Roman"/>
      <w:b/>
      <w:bCs/>
      <w:sz w:val="24"/>
    </w:rPr>
  </w:style>
  <w:style w:type="paragraph" w:styleId="48">
    <w:name w:val="Body Text First Indent 2"/>
    <w:basedOn w:val="22"/>
    <w:link w:val="95"/>
    <w:unhideWhenUsed/>
    <w:qFormat/>
    <w:uiPriority w:val="99"/>
    <w:pPr>
      <w:ind w:firstLine="420" w:firstLineChars="200"/>
    </w:pPr>
  </w:style>
  <w:style w:type="table" w:styleId="50">
    <w:name w:val="Table Grid"/>
    <w:basedOn w:val="4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22"/>
    <w:rPr>
      <w:b/>
      <w:bCs/>
    </w:rPr>
  </w:style>
  <w:style w:type="character" w:styleId="53">
    <w:name w:val="endnote reference"/>
    <w:basedOn w:val="51"/>
    <w:uiPriority w:val="99"/>
    <w:rPr>
      <w:rFonts w:cs="Times New Roman"/>
      <w:vertAlign w:val="superscript"/>
    </w:rPr>
  </w:style>
  <w:style w:type="character" w:styleId="54">
    <w:name w:val="page number"/>
    <w:basedOn w:val="51"/>
    <w:qFormat/>
    <w:uiPriority w:val="0"/>
  </w:style>
  <w:style w:type="character" w:styleId="55">
    <w:name w:val="FollowedHyperlink"/>
    <w:basedOn w:val="51"/>
    <w:qFormat/>
    <w:uiPriority w:val="99"/>
    <w:rPr>
      <w:color w:val="00A7D8"/>
      <w:u w:val="none"/>
    </w:rPr>
  </w:style>
  <w:style w:type="character" w:styleId="56">
    <w:name w:val="Emphasis"/>
    <w:qFormat/>
    <w:uiPriority w:val="0"/>
    <w:rPr>
      <w:color w:val="auto"/>
    </w:rPr>
  </w:style>
  <w:style w:type="character" w:styleId="57">
    <w:name w:val="HTML Definition"/>
    <w:basedOn w:val="51"/>
    <w:unhideWhenUsed/>
    <w:qFormat/>
    <w:uiPriority w:val="0"/>
    <w:rPr>
      <w:i/>
      <w:iCs/>
    </w:rPr>
  </w:style>
  <w:style w:type="character" w:styleId="58">
    <w:name w:val="HTML Variable"/>
    <w:qFormat/>
    <w:uiPriority w:val="0"/>
    <w:rPr>
      <w:rFonts w:ascii="Times New Roman" w:hAnsi="Times New Roman" w:eastAsia="宋体" w:cs="Times New Roman"/>
    </w:rPr>
  </w:style>
  <w:style w:type="character" w:styleId="59">
    <w:name w:val="Hyperlink"/>
    <w:basedOn w:val="51"/>
    <w:qFormat/>
    <w:uiPriority w:val="99"/>
    <w:rPr>
      <w:color w:val="444444"/>
      <w:u w:val="none"/>
    </w:rPr>
  </w:style>
  <w:style w:type="character" w:styleId="60">
    <w:name w:val="HTML Code"/>
    <w:basedOn w:val="51"/>
    <w:unhideWhenUsed/>
    <w:qFormat/>
    <w:uiPriority w:val="0"/>
    <w:rPr>
      <w:rFonts w:hint="default" w:ascii="Consolas" w:hAnsi="Consolas" w:eastAsia="Consolas" w:cs="Consolas"/>
      <w:color w:val="C7254E"/>
      <w:sz w:val="21"/>
      <w:szCs w:val="21"/>
      <w:shd w:val="clear" w:color="auto" w:fill="F9F2F4"/>
    </w:rPr>
  </w:style>
  <w:style w:type="character" w:styleId="61">
    <w:name w:val="annotation reference"/>
    <w:qFormat/>
    <w:uiPriority w:val="99"/>
    <w:rPr>
      <w:sz w:val="21"/>
      <w:szCs w:val="21"/>
    </w:rPr>
  </w:style>
  <w:style w:type="character" w:styleId="62">
    <w:name w:val="HTML Cite"/>
    <w:qFormat/>
    <w:uiPriority w:val="0"/>
    <w:rPr>
      <w:color w:val="008000"/>
    </w:rPr>
  </w:style>
  <w:style w:type="character" w:styleId="63">
    <w:name w:val="HTML Keyboard"/>
    <w:basedOn w:val="51"/>
    <w:unhideWhenUsed/>
    <w:qFormat/>
    <w:uiPriority w:val="0"/>
    <w:rPr>
      <w:rFonts w:hint="default" w:ascii="Consolas" w:hAnsi="Consolas" w:eastAsia="Consolas" w:cs="Consolas"/>
      <w:color w:val="FFFFFF"/>
      <w:sz w:val="21"/>
      <w:szCs w:val="21"/>
      <w:shd w:val="clear" w:color="auto" w:fill="333333"/>
    </w:rPr>
  </w:style>
  <w:style w:type="character" w:styleId="64">
    <w:name w:val="HTML Sample"/>
    <w:basedOn w:val="51"/>
    <w:unhideWhenUsed/>
    <w:qFormat/>
    <w:uiPriority w:val="0"/>
    <w:rPr>
      <w:rFonts w:ascii="Consolas" w:hAnsi="Consolas" w:eastAsia="Consolas" w:cs="Consolas"/>
      <w:sz w:val="21"/>
      <w:szCs w:val="21"/>
    </w:rPr>
  </w:style>
  <w:style w:type="character" w:customStyle="1" w:styleId="65">
    <w:name w:val="宏文本 Char"/>
    <w:basedOn w:val="51"/>
    <w:link w:val="3"/>
    <w:qFormat/>
    <w:uiPriority w:val="0"/>
    <w:rPr>
      <w:rFonts w:ascii="Courier New" w:hAnsi="Courier New"/>
      <w:lang w:val="en-US" w:eastAsia="zh-CN" w:bidi="ar-SA"/>
    </w:rPr>
  </w:style>
  <w:style w:type="character" w:customStyle="1" w:styleId="66">
    <w:name w:val="标题 1 Char"/>
    <w:basedOn w:val="51"/>
    <w:link w:val="4"/>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1"/>
    <w:link w:val="5"/>
    <w:qFormat/>
    <w:uiPriority w:val="99"/>
    <w:rPr>
      <w:rFonts w:ascii="Cambria" w:hAnsi="Cambria" w:eastAsia="宋体"/>
      <w:b/>
      <w:bCs/>
      <w:kern w:val="2"/>
      <w:sz w:val="32"/>
      <w:szCs w:val="32"/>
      <w:lang w:val="en-US" w:eastAsia="zh-CN" w:bidi="ar-SA"/>
    </w:rPr>
  </w:style>
  <w:style w:type="character" w:customStyle="1" w:styleId="68">
    <w:name w:val="标题 3 Char"/>
    <w:basedOn w:val="51"/>
    <w:link w:val="6"/>
    <w:qFormat/>
    <w:uiPriority w:val="99"/>
    <w:rPr>
      <w:rFonts w:eastAsia="宋体"/>
      <w:b/>
      <w:bCs/>
      <w:kern w:val="2"/>
      <w:sz w:val="30"/>
      <w:szCs w:val="32"/>
      <w:lang w:val="en-US" w:eastAsia="zh-CN" w:bidi="ar-SA"/>
    </w:rPr>
  </w:style>
  <w:style w:type="character" w:customStyle="1" w:styleId="69">
    <w:name w:val="标题 4 Char"/>
    <w:basedOn w:val="51"/>
    <w:link w:val="7"/>
    <w:qFormat/>
    <w:uiPriority w:val="99"/>
    <w:rPr>
      <w:rFonts w:ascii="Cambria" w:hAnsi="Cambria" w:eastAsia="宋体"/>
      <w:b/>
      <w:bCs/>
      <w:kern w:val="2"/>
      <w:sz w:val="28"/>
      <w:szCs w:val="28"/>
      <w:lang w:val="en-US" w:eastAsia="zh-CN" w:bidi="ar-SA"/>
    </w:rPr>
  </w:style>
  <w:style w:type="character" w:customStyle="1" w:styleId="70">
    <w:name w:val="标题 5 Char"/>
    <w:basedOn w:val="51"/>
    <w:link w:val="8"/>
    <w:qFormat/>
    <w:uiPriority w:val="99"/>
    <w:rPr>
      <w:rFonts w:eastAsia="宋体"/>
      <w:b/>
      <w:bCs/>
      <w:kern w:val="2"/>
      <w:sz w:val="28"/>
      <w:szCs w:val="28"/>
      <w:lang w:val="en-US" w:eastAsia="zh-CN" w:bidi="ar-SA"/>
    </w:rPr>
  </w:style>
  <w:style w:type="character" w:customStyle="1" w:styleId="71">
    <w:name w:val="标题 6 Char"/>
    <w:basedOn w:val="51"/>
    <w:link w:val="9"/>
    <w:qFormat/>
    <w:uiPriority w:val="99"/>
    <w:rPr>
      <w:rFonts w:ascii="Cambria" w:hAnsi="Cambria" w:eastAsia="宋体" w:cs="Cambria"/>
      <w:b/>
      <w:bCs/>
      <w:kern w:val="2"/>
      <w:sz w:val="24"/>
      <w:szCs w:val="24"/>
      <w:lang w:val="en-US" w:eastAsia="zh-CN" w:bidi="ar-SA"/>
    </w:rPr>
  </w:style>
  <w:style w:type="character" w:customStyle="1" w:styleId="72">
    <w:name w:val="标题 7 Char"/>
    <w:basedOn w:val="51"/>
    <w:link w:val="10"/>
    <w:qFormat/>
    <w:uiPriority w:val="99"/>
    <w:rPr>
      <w:rFonts w:ascii="Calibri" w:hAnsi="Calibri" w:eastAsia="宋体" w:cs="Calibri"/>
      <w:b/>
      <w:bCs/>
      <w:kern w:val="2"/>
      <w:sz w:val="24"/>
      <w:szCs w:val="24"/>
      <w:lang w:val="en-US" w:eastAsia="zh-CN" w:bidi="ar-SA"/>
    </w:rPr>
  </w:style>
  <w:style w:type="character" w:customStyle="1" w:styleId="73">
    <w:name w:val="标题 8 Char"/>
    <w:basedOn w:val="51"/>
    <w:link w:val="11"/>
    <w:qFormat/>
    <w:uiPriority w:val="99"/>
    <w:rPr>
      <w:rFonts w:ascii="Cambria" w:hAnsi="Cambria" w:eastAsia="宋体" w:cs="Cambria"/>
      <w:kern w:val="2"/>
      <w:sz w:val="24"/>
      <w:szCs w:val="24"/>
      <w:lang w:val="en-US" w:eastAsia="zh-CN" w:bidi="ar-SA"/>
    </w:rPr>
  </w:style>
  <w:style w:type="character" w:customStyle="1" w:styleId="74">
    <w:name w:val="标题 9 Char"/>
    <w:basedOn w:val="51"/>
    <w:link w:val="12"/>
    <w:qFormat/>
    <w:uiPriority w:val="99"/>
    <w:rPr>
      <w:rFonts w:ascii="Cambria" w:hAnsi="Cambria" w:eastAsia="宋体" w:cs="Cambria"/>
      <w:kern w:val="2"/>
      <w:sz w:val="21"/>
      <w:szCs w:val="21"/>
      <w:lang w:val="en-US" w:eastAsia="zh-CN" w:bidi="ar-SA"/>
    </w:rPr>
  </w:style>
  <w:style w:type="character" w:customStyle="1" w:styleId="75">
    <w:name w:val="注释标题 Char"/>
    <w:basedOn w:val="51"/>
    <w:link w:val="15"/>
    <w:qFormat/>
    <w:uiPriority w:val="99"/>
    <w:rPr>
      <w:rFonts w:eastAsia="宋体"/>
      <w:kern w:val="2"/>
      <w:sz w:val="21"/>
      <w:szCs w:val="24"/>
      <w:lang w:val="zh-CN" w:eastAsia="zh-CN" w:bidi="ar-SA"/>
    </w:rPr>
  </w:style>
  <w:style w:type="character" w:customStyle="1" w:styleId="76">
    <w:name w:val="正文缩进 Char"/>
    <w:link w:val="16"/>
    <w:qFormat/>
    <w:locked/>
    <w:uiPriority w:val="0"/>
    <w:rPr>
      <w:rFonts w:eastAsia="宋体"/>
      <w:b/>
      <w:bCs/>
      <w:kern w:val="2"/>
      <w:sz w:val="24"/>
      <w:szCs w:val="24"/>
      <w:lang w:bidi="ar-SA"/>
    </w:rPr>
  </w:style>
  <w:style w:type="character" w:customStyle="1" w:styleId="77">
    <w:name w:val="文档结构图 Char"/>
    <w:basedOn w:val="51"/>
    <w:link w:val="18"/>
    <w:qFormat/>
    <w:uiPriority w:val="99"/>
    <w:rPr>
      <w:rFonts w:ascii="宋体" w:eastAsia="宋体"/>
      <w:kern w:val="2"/>
      <w:sz w:val="18"/>
      <w:szCs w:val="18"/>
      <w:lang w:val="en-US" w:eastAsia="zh-CN" w:bidi="ar-SA"/>
    </w:rPr>
  </w:style>
  <w:style w:type="character" w:customStyle="1" w:styleId="78">
    <w:name w:val="批注文字 Char1"/>
    <w:basedOn w:val="51"/>
    <w:link w:val="19"/>
    <w:qFormat/>
    <w:uiPriority w:val="99"/>
    <w:rPr>
      <w:kern w:val="2"/>
      <w:sz w:val="21"/>
      <w:szCs w:val="24"/>
    </w:rPr>
  </w:style>
  <w:style w:type="character" w:customStyle="1" w:styleId="79">
    <w:name w:val="正文文本 3 Char"/>
    <w:basedOn w:val="51"/>
    <w:link w:val="20"/>
    <w:qFormat/>
    <w:uiPriority w:val="0"/>
    <w:rPr>
      <w:rFonts w:ascii="宋体" w:hAnsi="Times New Roman" w:cs="宋体"/>
      <w:kern w:val="2"/>
      <w:sz w:val="24"/>
      <w:szCs w:val="24"/>
    </w:rPr>
  </w:style>
  <w:style w:type="character" w:customStyle="1" w:styleId="80">
    <w:name w:val="正文文本 Char"/>
    <w:basedOn w:val="51"/>
    <w:link w:val="21"/>
    <w:qFormat/>
    <w:uiPriority w:val="99"/>
    <w:rPr>
      <w:rFonts w:ascii="仿宋_GB2312" w:eastAsia="仿宋_GB2312"/>
      <w:sz w:val="28"/>
      <w:lang w:val="en-US" w:eastAsia="zh-CN" w:bidi="ar-SA"/>
    </w:rPr>
  </w:style>
  <w:style w:type="character" w:customStyle="1" w:styleId="81">
    <w:name w:val="正文文本缩进 Char"/>
    <w:basedOn w:val="51"/>
    <w:link w:val="22"/>
    <w:qFormat/>
    <w:uiPriority w:val="99"/>
    <w:rPr>
      <w:rFonts w:eastAsia="宋体"/>
      <w:kern w:val="2"/>
      <w:sz w:val="21"/>
      <w:szCs w:val="21"/>
      <w:lang w:val="en-US" w:eastAsia="zh-CN" w:bidi="ar-SA"/>
    </w:rPr>
  </w:style>
  <w:style w:type="character" w:customStyle="1" w:styleId="82">
    <w:name w:val="纯文本 Char1"/>
    <w:link w:val="27"/>
    <w:qFormat/>
    <w:uiPriority w:val="0"/>
    <w:rPr>
      <w:rFonts w:ascii="宋体" w:hAnsi="Courier New"/>
      <w:kern w:val="2"/>
      <w:sz w:val="21"/>
      <w:szCs w:val="21"/>
      <w:lang w:bidi="ar-SA"/>
    </w:rPr>
  </w:style>
  <w:style w:type="character" w:customStyle="1" w:styleId="83">
    <w:name w:val="日期 Char"/>
    <w:basedOn w:val="51"/>
    <w:link w:val="29"/>
    <w:qFormat/>
    <w:locked/>
    <w:uiPriority w:val="99"/>
    <w:rPr>
      <w:rFonts w:ascii="Calibri" w:hAnsi="Calibri" w:eastAsia="宋体"/>
      <w:kern w:val="2"/>
      <w:sz w:val="21"/>
      <w:szCs w:val="21"/>
      <w:lang w:val="en-US" w:eastAsia="zh-CN" w:bidi="ar-SA"/>
    </w:rPr>
  </w:style>
  <w:style w:type="character" w:customStyle="1" w:styleId="84">
    <w:name w:val="正文文本缩进 2 Char"/>
    <w:basedOn w:val="51"/>
    <w:link w:val="30"/>
    <w:qFormat/>
    <w:uiPriority w:val="99"/>
    <w:rPr>
      <w:rFonts w:ascii="宋体" w:hAnsi="Times New Roman" w:cs="宋体"/>
    </w:rPr>
  </w:style>
  <w:style w:type="character" w:customStyle="1" w:styleId="85">
    <w:name w:val="尾注文本 Char"/>
    <w:basedOn w:val="51"/>
    <w:link w:val="31"/>
    <w:qFormat/>
    <w:uiPriority w:val="99"/>
    <w:rPr>
      <w:rFonts w:ascii="Times New Roman" w:hAnsi="Times New Roman"/>
      <w:kern w:val="2"/>
      <w:sz w:val="21"/>
      <w:szCs w:val="21"/>
    </w:rPr>
  </w:style>
  <w:style w:type="character" w:customStyle="1" w:styleId="86">
    <w:name w:val="批注框文本 Char"/>
    <w:link w:val="32"/>
    <w:qFormat/>
    <w:uiPriority w:val="99"/>
    <w:rPr>
      <w:kern w:val="2"/>
      <w:sz w:val="18"/>
      <w:szCs w:val="18"/>
    </w:rPr>
  </w:style>
  <w:style w:type="character" w:customStyle="1" w:styleId="87">
    <w:name w:val="页脚 Char"/>
    <w:basedOn w:val="51"/>
    <w:link w:val="33"/>
    <w:qFormat/>
    <w:locked/>
    <w:uiPriority w:val="99"/>
    <w:rPr>
      <w:rFonts w:ascii="Calibri" w:hAnsi="Calibri" w:eastAsia="宋体"/>
      <w:kern w:val="2"/>
      <w:sz w:val="18"/>
      <w:szCs w:val="18"/>
      <w:lang w:val="en-US" w:eastAsia="zh-CN" w:bidi="ar-SA"/>
    </w:rPr>
  </w:style>
  <w:style w:type="character" w:customStyle="1" w:styleId="88">
    <w:name w:val="页眉 Char"/>
    <w:basedOn w:val="51"/>
    <w:link w:val="35"/>
    <w:qFormat/>
    <w:locked/>
    <w:uiPriority w:val="99"/>
    <w:rPr>
      <w:rFonts w:ascii="Calibri" w:hAnsi="Calibri" w:eastAsia="宋体"/>
      <w:kern w:val="2"/>
      <w:sz w:val="18"/>
      <w:szCs w:val="18"/>
      <w:lang w:val="en-US" w:eastAsia="zh-CN" w:bidi="ar-SA"/>
    </w:rPr>
  </w:style>
  <w:style w:type="character" w:customStyle="1" w:styleId="89">
    <w:name w:val="副标题 Char"/>
    <w:basedOn w:val="51"/>
    <w:link w:val="38"/>
    <w:qFormat/>
    <w:uiPriority w:val="11"/>
    <w:rPr>
      <w:rFonts w:ascii="Cambria" w:hAnsi="Cambria" w:eastAsia="宋体"/>
      <w:b/>
      <w:bCs/>
      <w:kern w:val="28"/>
      <w:sz w:val="32"/>
      <w:szCs w:val="32"/>
      <w:lang w:val="en-US" w:eastAsia="zh-CN" w:bidi="ar-SA"/>
    </w:rPr>
  </w:style>
  <w:style w:type="character" w:customStyle="1" w:styleId="90">
    <w:name w:val="正文文本缩进 3 Char"/>
    <w:link w:val="40"/>
    <w:qFormat/>
    <w:uiPriority w:val="99"/>
    <w:rPr>
      <w:rFonts w:ascii="仿宋_GB2312" w:eastAsia="仿宋_GB2312"/>
      <w:sz w:val="32"/>
      <w:lang w:bidi="ar-SA"/>
    </w:rPr>
  </w:style>
  <w:style w:type="character" w:customStyle="1" w:styleId="91">
    <w:name w:val="HTML 预设格式 Char"/>
    <w:basedOn w:val="51"/>
    <w:link w:val="43"/>
    <w:qFormat/>
    <w:uiPriority w:val="99"/>
    <w:rPr>
      <w:rFonts w:ascii="宋体" w:hAnsi="宋体" w:cs="宋体"/>
      <w:sz w:val="24"/>
      <w:szCs w:val="24"/>
    </w:rPr>
  </w:style>
  <w:style w:type="character" w:customStyle="1" w:styleId="92">
    <w:name w:val="普通(网站) Char"/>
    <w:link w:val="44"/>
    <w:qFormat/>
    <w:uiPriority w:val="0"/>
    <w:rPr>
      <w:rFonts w:ascii="Calibri" w:hAnsi="Calibri" w:eastAsia="宋体"/>
      <w:sz w:val="24"/>
      <w:szCs w:val="24"/>
      <w:lang w:val="en-US" w:eastAsia="zh-CN" w:bidi="ar-SA"/>
    </w:rPr>
  </w:style>
  <w:style w:type="character" w:customStyle="1" w:styleId="93">
    <w:name w:val="标题 Char"/>
    <w:basedOn w:val="51"/>
    <w:link w:val="46"/>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7"/>
    <w:qFormat/>
    <w:uiPriority w:val="99"/>
    <w:rPr>
      <w:rFonts w:ascii="Times New Roman" w:hAnsi="Times New Roman"/>
      <w:b/>
      <w:bCs/>
      <w:sz w:val="24"/>
    </w:rPr>
  </w:style>
  <w:style w:type="character" w:customStyle="1" w:styleId="95">
    <w:name w:val="正文首行缩进 2 Char"/>
    <w:basedOn w:val="81"/>
    <w:link w:val="48"/>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4"/>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1"/>
    <w:qFormat/>
    <w:uiPriority w:val="0"/>
  </w:style>
  <w:style w:type="character" w:customStyle="1" w:styleId="126">
    <w:name w:val="bjh-image-caption"/>
    <w:basedOn w:val="51"/>
    <w:qFormat/>
    <w:uiPriority w:val="0"/>
  </w:style>
  <w:style w:type="character" w:customStyle="1" w:styleId="127">
    <w:name w:val="bjh-strong"/>
    <w:basedOn w:val="51"/>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1"/>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1"/>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1"/>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1"/>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1"/>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1"/>
    <w:unhideWhenUsed/>
    <w:qFormat/>
    <w:uiPriority w:val="99"/>
    <w:rPr>
      <w:color w:val="605E5C"/>
      <w:shd w:val="clear" w:color="auto" w:fill="E1DFDD"/>
    </w:rPr>
  </w:style>
  <w:style w:type="character" w:customStyle="1" w:styleId="254">
    <w:name w:val="current"/>
    <w:basedOn w:val="51"/>
    <w:qFormat/>
    <w:uiPriority w:val="0"/>
    <w:rPr>
      <w:color w:val="FFFFFF"/>
      <w:sz w:val="27"/>
      <w:szCs w:val="27"/>
      <w:u w:val="none"/>
      <w:bdr w:val="single" w:color="C0C0C0" w:sz="4" w:space="0"/>
      <w:shd w:val="clear" w:color="auto" w:fill="809FFF"/>
    </w:rPr>
  </w:style>
  <w:style w:type="character" w:customStyle="1" w:styleId="255">
    <w:name w:val="t-render-object-error"/>
    <w:basedOn w:val="51"/>
    <w:qFormat/>
    <w:uiPriority w:val="0"/>
    <w:rPr>
      <w:b/>
      <w:i/>
      <w:color w:val="FF0000"/>
    </w:rPr>
  </w:style>
  <w:style w:type="character" w:customStyle="1" w:styleId="256">
    <w:name w:val="t-exception-class-name"/>
    <w:basedOn w:val="51"/>
    <w:qFormat/>
    <w:uiPriority w:val="0"/>
    <w:rPr>
      <w:b/>
      <w:color w:val="0000FF"/>
      <w:sz w:val="24"/>
      <w:szCs w:val="24"/>
      <w:shd w:val="clear" w:color="auto" w:fill="E1E1E1"/>
    </w:rPr>
  </w:style>
  <w:style w:type="character" w:customStyle="1" w:styleId="257">
    <w:name w:val="t-exception-stack-controls"/>
    <w:basedOn w:val="51"/>
    <w:qFormat/>
    <w:uiPriority w:val="0"/>
  </w:style>
  <w:style w:type="character" w:customStyle="1" w:styleId="258">
    <w:name w:val="t-tree-expanded"/>
    <w:basedOn w:val="51"/>
    <w:qFormat/>
    <w:uiPriority w:val="0"/>
  </w:style>
  <w:style w:type="character" w:customStyle="1" w:styleId="259">
    <w:name w:val="t-tree-icon"/>
    <w:basedOn w:val="51"/>
    <w:qFormat/>
    <w:uiPriority w:val="0"/>
  </w:style>
  <w:style w:type="character" w:customStyle="1" w:styleId="260">
    <w:name w:val="t-ajax-wait"/>
    <w:basedOn w:val="51"/>
    <w:qFormat/>
    <w:uiPriority w:val="0"/>
  </w:style>
  <w:style w:type="character" w:customStyle="1" w:styleId="261">
    <w:name w:val="hover13"/>
    <w:basedOn w:val="51"/>
    <w:qFormat/>
    <w:uiPriority w:val="0"/>
    <w:rPr>
      <w:color w:val="FFFFFF"/>
      <w:shd w:val="clear" w:color="auto" w:fill="00C1B3"/>
    </w:rPr>
  </w:style>
  <w:style w:type="character" w:customStyle="1" w:styleId="262">
    <w:name w:val="hover14"/>
    <w:basedOn w:val="51"/>
    <w:qFormat/>
    <w:uiPriority w:val="0"/>
    <w:rPr>
      <w:sz w:val="16"/>
      <w:szCs w:val="16"/>
    </w:rPr>
  </w:style>
  <w:style w:type="character" w:customStyle="1" w:styleId="263">
    <w:name w:val="hover15"/>
    <w:basedOn w:val="51"/>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1"/>
    <w:qFormat/>
    <w:uiPriority w:val="0"/>
    <w:rPr>
      <w:rFonts w:hint="eastAsia" w:ascii="宋体" w:hAnsi="宋体" w:eastAsia="宋体" w:cs="宋体"/>
      <w:color w:val="000000"/>
      <w:sz w:val="22"/>
      <w:szCs w:val="22"/>
      <w:u w:val="none"/>
    </w:rPr>
  </w:style>
  <w:style w:type="character" w:customStyle="1" w:styleId="266">
    <w:name w:val="hover12"/>
    <w:basedOn w:val="51"/>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1"/>
    <w:qFormat/>
    <w:uiPriority w:val="0"/>
  </w:style>
  <w:style w:type="character" w:customStyle="1" w:styleId="275">
    <w:name w:val="label1"/>
    <w:basedOn w:val="51"/>
    <w:qFormat/>
    <w:uiPriority w:val="0"/>
    <w:rPr>
      <w:color w:val="1C84C6"/>
      <w:shd w:val="clear" w:color="auto" w:fill="FFFFFF"/>
    </w:rPr>
  </w:style>
  <w:style w:type="character" w:customStyle="1" w:styleId="276">
    <w:name w:val="label2"/>
    <w:basedOn w:val="51"/>
    <w:qFormat/>
    <w:uiPriority w:val="0"/>
    <w:rPr>
      <w:color w:val="1CC09F"/>
      <w:shd w:val="clear" w:color="auto" w:fill="FFFFFF"/>
    </w:rPr>
  </w:style>
  <w:style w:type="character" w:customStyle="1" w:styleId="277">
    <w:name w:val="label3"/>
    <w:basedOn w:val="51"/>
    <w:qFormat/>
    <w:uiPriority w:val="0"/>
  </w:style>
  <w:style w:type="character" w:customStyle="1" w:styleId="278">
    <w:name w:val="hover16"/>
    <w:basedOn w:val="51"/>
    <w:qFormat/>
    <w:uiPriority w:val="0"/>
    <w:rPr>
      <w:color w:val="FFFFFF"/>
      <w:shd w:val="clear" w:color="auto" w:fill="00C1B3"/>
    </w:rPr>
  </w:style>
  <w:style w:type="character" w:customStyle="1" w:styleId="279">
    <w:name w:val="hover17"/>
    <w:basedOn w:val="51"/>
    <w:qFormat/>
    <w:uiPriority w:val="0"/>
    <w:rPr>
      <w:sz w:val="16"/>
      <w:szCs w:val="16"/>
    </w:rPr>
  </w:style>
  <w:style w:type="character" w:customStyle="1" w:styleId="280">
    <w:name w:val="hover18"/>
    <w:basedOn w:val="51"/>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1"/>
    <w:qFormat/>
    <w:uiPriority w:val="0"/>
    <w:rPr>
      <w:color w:val="1CC09F"/>
      <w:shd w:val="clear" w:color="auto" w:fill="FFFFFF"/>
    </w:rPr>
  </w:style>
  <w:style w:type="character" w:customStyle="1" w:styleId="284">
    <w:name w:val="label11"/>
    <w:basedOn w:val="51"/>
    <w:qFormat/>
    <w:uiPriority w:val="0"/>
    <w:rPr>
      <w:color w:val="1C84C6"/>
      <w:shd w:val="clear" w:color="auto" w:fill="FFFFFF"/>
    </w:rPr>
  </w:style>
  <w:style w:type="character" w:customStyle="1" w:styleId="285">
    <w:name w:val="label12"/>
    <w:basedOn w:val="51"/>
    <w:qFormat/>
    <w:uiPriority w:val="0"/>
  </w:style>
  <w:style w:type="character" w:customStyle="1" w:styleId="286">
    <w:name w:val="label13"/>
    <w:basedOn w:val="51"/>
    <w:qFormat/>
    <w:uiPriority w:val="0"/>
  </w:style>
  <w:style w:type="character" w:customStyle="1" w:styleId="287">
    <w:name w:val="未处理的提及2"/>
    <w:basedOn w:val="51"/>
    <w:unhideWhenUsed/>
    <w:qFormat/>
    <w:uiPriority w:val="99"/>
    <w:rPr>
      <w:color w:val="605E5C"/>
      <w:shd w:val="clear" w:color="auto" w:fill="E1DFDD"/>
    </w:rPr>
  </w:style>
  <w:style w:type="character" w:customStyle="1" w:styleId="288">
    <w:name w:val="font01"/>
    <w:basedOn w:val="51"/>
    <w:qFormat/>
    <w:uiPriority w:val="99"/>
    <w:rPr>
      <w:rFonts w:hint="eastAsia" w:ascii="宋体" w:hAnsi="宋体" w:eastAsia="宋体" w:cs="宋体"/>
      <w:b/>
      <w:color w:val="000000"/>
      <w:sz w:val="21"/>
      <w:szCs w:val="21"/>
      <w:u w:val="none"/>
    </w:rPr>
  </w:style>
  <w:style w:type="character" w:customStyle="1" w:styleId="289">
    <w:name w:val="font41"/>
    <w:basedOn w:val="51"/>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1"/>
    <w:qFormat/>
    <w:uiPriority w:val="0"/>
    <w:rPr>
      <w:rFonts w:hint="default" w:ascii="Times New Roman" w:hAnsi="Times New Roman" w:cs="Times New Roman"/>
    </w:rPr>
  </w:style>
  <w:style w:type="character" w:customStyle="1" w:styleId="292">
    <w:name w:val="页脚 字符1"/>
    <w:basedOn w:val="51"/>
    <w:qFormat/>
    <w:uiPriority w:val="0"/>
    <w:rPr>
      <w:rFonts w:ascii="仿宋" w:hAnsi="仿宋" w:eastAsia="仿宋" w:cs="仿宋"/>
      <w:kern w:val="0"/>
      <w:sz w:val="21"/>
      <w:szCs w:val="21"/>
      <w:lang w:val="zh-CN" w:eastAsia="zh-CN" w:bidi="zh-CN"/>
    </w:rPr>
  </w:style>
  <w:style w:type="character" w:customStyle="1" w:styleId="293">
    <w:name w:val="标题 4 Char1"/>
    <w:basedOn w:val="51"/>
    <w:qFormat/>
    <w:uiPriority w:val="0"/>
    <w:rPr>
      <w:rFonts w:ascii="Cambria" w:hAnsi="Cambria" w:eastAsia="宋体" w:cs="Cambria"/>
      <w:b/>
      <w:bCs/>
      <w:kern w:val="2"/>
      <w:sz w:val="28"/>
      <w:szCs w:val="28"/>
      <w:lang w:val="en-US" w:eastAsia="zh-CN" w:bidi="ar-SA"/>
    </w:rPr>
  </w:style>
  <w:style w:type="character" w:customStyle="1" w:styleId="294">
    <w:name w:val="页眉 Char2"/>
    <w:basedOn w:val="51"/>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1"/>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1"/>
    <w:qFormat/>
    <w:uiPriority w:val="0"/>
  </w:style>
  <w:style w:type="character" w:customStyle="1" w:styleId="339">
    <w:name w:val="last-child"/>
    <w:basedOn w:val="51"/>
    <w:qFormat/>
    <w:uiPriority w:val="0"/>
  </w:style>
  <w:style w:type="character" w:customStyle="1" w:styleId="340">
    <w:name w:val="ant-radio+*"/>
    <w:basedOn w:val="51"/>
    <w:qFormat/>
    <w:uiPriority w:val="0"/>
  </w:style>
  <w:style w:type="character" w:customStyle="1" w:styleId="341">
    <w:name w:val="ant-typography-ellipsis-single-line2"/>
    <w:basedOn w:val="51"/>
    <w:qFormat/>
    <w:uiPriority w:val="0"/>
  </w:style>
  <w:style w:type="character" w:customStyle="1" w:styleId="342">
    <w:name w:val="ant-transfer-list-search-action2"/>
    <w:basedOn w:val="51"/>
    <w:qFormat/>
    <w:uiPriority w:val="0"/>
  </w:style>
  <w:style w:type="character" w:customStyle="1" w:styleId="343">
    <w:name w:val="ant-tree-iconele12"/>
    <w:basedOn w:val="51"/>
    <w:qFormat/>
    <w:uiPriority w:val="0"/>
  </w:style>
  <w:style w:type="character" w:customStyle="1" w:styleId="344">
    <w:name w:val="ant-tree-switcher8"/>
    <w:basedOn w:val="51"/>
    <w:qFormat/>
    <w:uiPriority w:val="0"/>
  </w:style>
  <w:style w:type="character" w:customStyle="1" w:styleId="345">
    <w:name w:val="first-child"/>
    <w:basedOn w:val="51"/>
    <w:qFormat/>
    <w:uiPriority w:val="0"/>
    <w:rPr>
      <w:color w:val="FFFFFF"/>
    </w:rPr>
  </w:style>
  <w:style w:type="character" w:customStyle="1" w:styleId="346">
    <w:name w:val="ant-tree-switcher"/>
    <w:basedOn w:val="51"/>
    <w:qFormat/>
    <w:uiPriority w:val="0"/>
  </w:style>
  <w:style w:type="character" w:customStyle="1" w:styleId="347">
    <w:name w:val="ant-typography-ellipsis-single-line1"/>
    <w:basedOn w:val="51"/>
    <w:qFormat/>
    <w:uiPriority w:val="0"/>
  </w:style>
  <w:style w:type="character" w:customStyle="1" w:styleId="348">
    <w:name w:val="ant-transfer-list-search-action"/>
    <w:basedOn w:val="51"/>
    <w:qFormat/>
    <w:uiPriority w:val="0"/>
  </w:style>
  <w:style w:type="character" w:customStyle="1" w:styleId="349">
    <w:name w:val="ant-typography-ellipsis1"/>
    <w:basedOn w:val="51"/>
    <w:qFormat/>
    <w:uiPriority w:val="0"/>
  </w:style>
  <w:style w:type="character" w:customStyle="1" w:styleId="350">
    <w:name w:val="ant-typography-ellipsis-single-line3"/>
    <w:basedOn w:val="51"/>
    <w:qFormat/>
    <w:uiPriority w:val="0"/>
  </w:style>
  <w:style w:type="character" w:customStyle="1" w:styleId="351">
    <w:name w:val="ant-tree-iconele"/>
    <w:basedOn w:val="51"/>
    <w:qFormat/>
    <w:uiPriority w:val="0"/>
  </w:style>
  <w:style w:type="character" w:customStyle="1" w:styleId="352">
    <w:name w:val="ant-tree-switcher6"/>
    <w:basedOn w:val="51"/>
    <w:qFormat/>
    <w:uiPriority w:val="0"/>
  </w:style>
  <w:style w:type="character" w:customStyle="1" w:styleId="353">
    <w:name w:val="ant-typography-ellipsis-single-line"/>
    <w:basedOn w:val="51"/>
    <w:qFormat/>
    <w:uiPriority w:val="0"/>
  </w:style>
  <w:style w:type="character" w:customStyle="1" w:styleId="354">
    <w:name w:val="ant-tree-iconele11"/>
    <w:basedOn w:val="51"/>
    <w:qFormat/>
    <w:uiPriority w:val="0"/>
  </w:style>
  <w:style w:type="character" w:customStyle="1" w:styleId="355">
    <w:name w:val="ant-tree-switcher7"/>
    <w:basedOn w:val="51"/>
    <w:qFormat/>
    <w:uiPriority w:val="0"/>
  </w:style>
  <w:style w:type="character" w:customStyle="1" w:styleId="356">
    <w:name w:val="ant-tree-iconele10"/>
    <w:basedOn w:val="51"/>
    <w:qFormat/>
    <w:uiPriority w:val="0"/>
  </w:style>
  <w:style w:type="character" w:customStyle="1" w:styleId="357">
    <w:name w:val="ant-tree-switcher5"/>
    <w:basedOn w:val="51"/>
    <w:qFormat/>
    <w:uiPriority w:val="0"/>
  </w:style>
  <w:style w:type="paragraph" w:customStyle="1" w:styleId="358">
    <w:name w:val="样式1"/>
    <w:basedOn w:val="1"/>
    <w:next w:val="27"/>
    <w:qFormat/>
    <w:uiPriority w:val="0"/>
    <w:rPr>
      <w:rFonts w:ascii="Times New Roman" w:hAnsi="Times New Roman"/>
      <w:sz w:val="22"/>
      <w:szCs w:val="21"/>
    </w:rPr>
  </w:style>
  <w:style w:type="character" w:customStyle="1" w:styleId="359">
    <w:name w:val="16"/>
    <w:basedOn w:val="51"/>
    <w:qFormat/>
    <w:uiPriority w:val="0"/>
    <w:rPr>
      <w:rFonts w:hint="eastAsia" w:ascii="宋体" w:hAnsi="宋体" w:eastAsia="宋体"/>
      <w:color w:val="000000"/>
      <w:sz w:val="21"/>
      <w:szCs w:val="21"/>
    </w:rPr>
  </w:style>
  <w:style w:type="character" w:customStyle="1" w:styleId="360">
    <w:name w:val="font911"/>
    <w:basedOn w:val="51"/>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1"/>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6"/>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1"/>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1"/>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1143</Words>
  <Characters>1464</Characters>
  <Lines>11</Lines>
  <Paragraphs>3</Paragraphs>
  <TotalTime>2</TotalTime>
  <ScaleCrop>false</ScaleCrop>
  <LinksUpToDate>false</LinksUpToDate>
  <CharactersWithSpaces>1496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薛彦军</cp:lastModifiedBy>
  <cp:lastPrinted>2022-06-23T01:03:00Z</cp:lastPrinted>
  <dcterms:modified xsi:type="dcterms:W3CDTF">2025-08-22T08:13:11Z</dcterms:modified>
  <dc:title>XXXX年第X批风险监测实施方案</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1C7C0F35D0204D35B50483BFEC149645_13</vt:lpwstr>
  </property>
  <property fmtid="{D5CDD505-2E9C-101B-9397-08002B2CF9AE}" pid="5" name="KSOTemplateDocerSaveRecord">
    <vt:lpwstr>eyJoZGlkIjoiYTFkYTBlZTdjZjRhNmM2ZTk2ZjlkNjQ5NmVjODEzMDAiLCJ1c2VySWQiOiIyMzA0NTk3MzEifQ==</vt:lpwstr>
  </property>
</Properties>
</file>