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3E7558">
      <w:pPr>
        <w:snapToGrid w:val="0"/>
        <w:spacing w:line="580" w:lineRule="exact"/>
        <w:rPr>
          <w:rFonts w:hint="eastAsia" w:ascii="方正小标宋_GBK" w:hAnsi="方正小标宋_GBK" w:eastAsia="方正小标宋_GBK" w:cs="方正小标宋_GBK"/>
          <w:color w:val="000000"/>
          <w:sz w:val="44"/>
          <w:szCs w:val="44"/>
        </w:rPr>
      </w:pPr>
    </w:p>
    <w:p w14:paraId="50526283">
      <w:pPr>
        <w:snapToGrid w:val="0"/>
        <w:spacing w:line="580" w:lineRule="exact"/>
        <w:jc w:val="center"/>
        <w:rPr>
          <w:rFonts w:hint="eastAsia" w:ascii="方正小标宋_GBK" w:hAnsi="方正小标宋_GBK" w:eastAsia="方正小标宋_GBK" w:cs="方正小标宋_GBK"/>
          <w:color w:val="000000"/>
          <w:sz w:val="44"/>
          <w:szCs w:val="44"/>
        </w:rPr>
      </w:pPr>
      <w:r>
        <w:rPr>
          <w:rFonts w:hint="eastAsia" w:ascii="方正小标宋_GBK" w:hAnsi="方正小标宋_GBK" w:eastAsia="方正小标宋_GBK" w:cs="方正小标宋_GBK"/>
          <w:color w:val="000000"/>
          <w:sz w:val="44"/>
          <w:szCs w:val="44"/>
        </w:rPr>
        <w:t>202</w:t>
      </w:r>
      <w:r>
        <w:rPr>
          <w:rFonts w:hint="eastAsia" w:ascii="方正小标宋_GBK" w:hAnsi="方正小标宋_GBK" w:eastAsia="方正小标宋_GBK" w:cs="方正小标宋_GBK"/>
          <w:color w:val="000000"/>
          <w:sz w:val="44"/>
          <w:szCs w:val="44"/>
          <w:lang w:val="en-US" w:eastAsia="zh-CN"/>
        </w:rPr>
        <w:t>5</w:t>
      </w:r>
      <w:r>
        <w:rPr>
          <w:rFonts w:hint="eastAsia" w:ascii="方正小标宋_GBK" w:hAnsi="方正小标宋_GBK" w:eastAsia="方正小标宋_GBK" w:cs="方正小标宋_GBK"/>
          <w:color w:val="000000"/>
          <w:sz w:val="44"/>
          <w:szCs w:val="44"/>
        </w:rPr>
        <w:t>年</w:t>
      </w:r>
      <w:r>
        <w:rPr>
          <w:rFonts w:hint="eastAsia" w:ascii="方正小标宋_GBK" w:hAnsi="方正小标宋_GBK" w:eastAsia="方正小标宋_GBK" w:cs="方正小标宋_GBK"/>
          <w:color w:val="000000"/>
          <w:sz w:val="44"/>
          <w:szCs w:val="44"/>
          <w:lang w:val="en-US" w:eastAsia="zh-CN"/>
        </w:rPr>
        <w:t>昆山市</w:t>
      </w:r>
      <w:r>
        <w:rPr>
          <w:rFonts w:hint="eastAsia" w:ascii="方正小标宋_GBK" w:hAnsi="方正小标宋_GBK" w:eastAsia="方正小标宋_GBK" w:cs="方正小标宋_GBK"/>
          <w:color w:val="000000"/>
          <w:sz w:val="44"/>
          <w:szCs w:val="44"/>
        </w:rPr>
        <w:t>汽车风窗玻璃清洗液产品质量监督抽查实施细则</w:t>
      </w:r>
    </w:p>
    <w:p w14:paraId="7E9D5EF2">
      <w:pPr>
        <w:spacing w:line="580" w:lineRule="exact"/>
        <w:jc w:val="center"/>
        <w:rPr>
          <w:rFonts w:hint="eastAsia" w:ascii="宋体" w:hAnsi="宋体" w:cs="宋体"/>
          <w:b/>
          <w:sz w:val="36"/>
          <w:szCs w:val="36"/>
        </w:rPr>
      </w:pPr>
    </w:p>
    <w:p w14:paraId="6CCF4786">
      <w:pPr>
        <w:spacing w:line="600" w:lineRule="exact"/>
        <w:ind w:firstLine="640" w:firstLineChars="200"/>
        <w:rPr>
          <w:rFonts w:hint="eastAsia" w:ascii="方正黑体_GBK" w:hAnsi="方正仿宋_GBK" w:eastAsia="方正黑体_GBK" w:cs="方正仿宋_GBK"/>
          <w:kern w:val="0"/>
          <w:sz w:val="32"/>
          <w:szCs w:val="32"/>
          <w:shd w:val="clear" w:color="auto" w:fill="FFFFFF"/>
          <w:lang w:bidi="ar"/>
        </w:rPr>
      </w:pPr>
      <w:r>
        <w:rPr>
          <w:rFonts w:ascii="Times New Roman" w:hAnsi="Times New Roman" w:eastAsia="黑体"/>
          <w:bCs/>
          <w:sz w:val="32"/>
          <w:szCs w:val="32"/>
        </w:rPr>
        <w:t>1.</w:t>
      </w:r>
      <w:r>
        <w:rPr>
          <w:rFonts w:hint="eastAsia" w:ascii="方正黑体_GBK" w:hAnsi="方正仿宋_GBK" w:eastAsia="方正黑体_GBK" w:cs="方正仿宋_GBK"/>
          <w:kern w:val="0"/>
          <w:sz w:val="32"/>
          <w:szCs w:val="32"/>
          <w:shd w:val="clear" w:color="auto" w:fill="FFFFFF"/>
          <w:lang w:bidi="ar"/>
        </w:rPr>
        <w:t>范围</w:t>
      </w:r>
    </w:p>
    <w:p w14:paraId="4331B18F">
      <w:pPr>
        <w:spacing w:line="560" w:lineRule="exact"/>
        <w:ind w:firstLine="640" w:firstLineChars="200"/>
        <w:rPr>
          <w:rFonts w:hint="eastAsia" w:ascii="方正仿宋_GB2312" w:hAnsi="宋体" w:eastAsia="方正仿宋_GB2312"/>
          <w:sz w:val="30"/>
          <w:szCs w:val="32"/>
        </w:rPr>
      </w:pPr>
      <w:r>
        <w:rPr>
          <w:rFonts w:hint="eastAsia" w:ascii="方正仿宋_GBK" w:hAnsi="方正仿宋_GBK" w:eastAsia="方正仿宋_GBK" w:cs="方正仿宋_GBK"/>
          <w:sz w:val="32"/>
          <w:szCs w:val="32"/>
        </w:rPr>
        <w:t>本细则适用于</w:t>
      </w:r>
      <w:r>
        <w:rPr>
          <w:rFonts w:hint="eastAsia" w:ascii="方正仿宋_GBK" w:hAnsi="方正仿宋_GBK" w:eastAsia="方正仿宋_GBK" w:cs="方正仿宋_GBK"/>
          <w:sz w:val="32"/>
          <w:szCs w:val="32"/>
          <w:lang w:val="en-US" w:eastAsia="zh-CN"/>
        </w:rPr>
        <w:t>昆山市</w:t>
      </w:r>
      <w:r>
        <w:rPr>
          <w:rFonts w:hint="eastAsia" w:ascii="方正仿宋_GBK" w:hAnsi="方正仿宋_GBK" w:eastAsia="方正仿宋_GBK" w:cs="方正仿宋_GBK"/>
          <w:sz w:val="32"/>
          <w:szCs w:val="32"/>
        </w:rPr>
        <w:t>市场监督管理局组织的汽车风窗玻璃清洗液产品质量监督抽查检验。本细则规定了此产品的抽样方法、检验依据、检验项目、检验方法、判定原则、异议处理及复检。</w:t>
      </w:r>
    </w:p>
    <w:p w14:paraId="32CD2D5D">
      <w:pPr>
        <w:spacing w:line="600" w:lineRule="exact"/>
        <w:ind w:firstLine="640" w:firstLineChars="200"/>
        <w:rPr>
          <w:rFonts w:hint="eastAsia" w:ascii="方正黑体_GBK" w:hAnsi="方正仿宋_GBK" w:eastAsia="方正黑体_GBK" w:cs="方正仿宋_GBK"/>
          <w:kern w:val="0"/>
          <w:sz w:val="32"/>
          <w:szCs w:val="32"/>
          <w:shd w:val="clear" w:color="auto" w:fill="FFFFFF"/>
          <w:lang w:bidi="ar"/>
        </w:rPr>
      </w:pPr>
      <w:r>
        <w:rPr>
          <w:rFonts w:hint="eastAsia" w:ascii="方正黑体_GBK" w:hAnsi="方正仿宋_GBK" w:eastAsia="方正黑体_GBK" w:cs="方正仿宋_GBK"/>
          <w:kern w:val="0"/>
          <w:sz w:val="32"/>
          <w:szCs w:val="32"/>
          <w:shd w:val="clear" w:color="auto" w:fill="FFFFFF"/>
          <w:lang w:bidi="ar"/>
        </w:rPr>
        <w:t>2.抽样方法</w:t>
      </w:r>
    </w:p>
    <w:p w14:paraId="0F914313">
      <w:pPr>
        <w:spacing w:line="580" w:lineRule="exact"/>
        <w:ind w:firstLine="643" w:firstLineChars="200"/>
        <w:rPr>
          <w:rFonts w:hint="eastAsia" w:ascii="方正楷体_GBK" w:hAnsi="方正楷体_GBK" w:eastAsia="方正楷体_GBK" w:cs="方正楷体_GBK"/>
          <w:b/>
          <w:bCs/>
          <w:kern w:val="0"/>
          <w:sz w:val="32"/>
          <w:szCs w:val="32"/>
          <w:shd w:val="clear" w:color="auto" w:fill="FFFFFF"/>
          <w:lang w:bidi="ar"/>
        </w:rPr>
      </w:pPr>
      <w:r>
        <w:rPr>
          <w:rFonts w:hint="eastAsia" w:ascii="方正楷体_GBK" w:hAnsi="方正楷体_GBK" w:eastAsia="方正楷体_GBK" w:cs="方正楷体_GBK"/>
          <w:b/>
          <w:bCs/>
          <w:kern w:val="0"/>
          <w:sz w:val="32"/>
          <w:szCs w:val="32"/>
          <w:shd w:val="clear" w:color="auto" w:fill="FFFFFF"/>
          <w:lang w:bidi="ar"/>
        </w:rPr>
        <w:t>2.1生产企业、实体店抽样</w:t>
      </w:r>
    </w:p>
    <w:p w14:paraId="2214574A">
      <w:pPr>
        <w:spacing w:line="580" w:lineRule="exact"/>
        <w:ind w:firstLine="640" w:firstLineChars="200"/>
        <w:rPr>
          <w:rFonts w:hint="eastAsia" w:ascii="Times New Roman" w:hAnsi="Times New Roman" w:eastAsia="方正仿宋_GBK"/>
          <w:kern w:val="0"/>
          <w:sz w:val="32"/>
          <w:szCs w:val="32"/>
          <w:shd w:val="clear" w:color="auto" w:fill="FFFFFF"/>
          <w:lang w:bidi="ar"/>
        </w:rPr>
      </w:pPr>
      <w:r>
        <w:rPr>
          <w:rFonts w:ascii="方正仿宋_GBK" w:hAnsi="方正仿宋_GBK" w:eastAsia="方正仿宋_GBK" w:cs="方正仿宋_GBK"/>
          <w:sz w:val="32"/>
          <w:szCs w:val="32"/>
        </w:rPr>
        <w:t>在</w:t>
      </w:r>
      <w:r>
        <w:rPr>
          <w:rFonts w:hint="eastAsia" w:ascii="方正仿宋_GBK" w:hAnsi="方正仿宋_GBK" w:eastAsia="方正仿宋_GBK" w:cs="方正仿宋_GBK"/>
          <w:sz w:val="32"/>
          <w:szCs w:val="32"/>
        </w:rPr>
        <w:t>受检</w:t>
      </w:r>
      <w:r>
        <w:rPr>
          <w:rFonts w:ascii="方正仿宋_GBK" w:hAnsi="方正仿宋_GBK" w:eastAsia="方正仿宋_GBK" w:cs="方正仿宋_GBK"/>
          <w:sz w:val="32"/>
          <w:szCs w:val="32"/>
        </w:rPr>
        <w:t>企业的成品</w:t>
      </w:r>
      <w:r>
        <w:rPr>
          <w:rFonts w:hint="eastAsia" w:ascii="方正仿宋_GBK" w:hAnsi="方正仿宋_GBK" w:eastAsia="方正仿宋_GBK" w:cs="方正仿宋_GBK"/>
          <w:sz w:val="32"/>
          <w:szCs w:val="32"/>
        </w:rPr>
        <w:t>仓库或者其确认场所，</w:t>
      </w:r>
      <w:r>
        <w:rPr>
          <w:rFonts w:ascii="方正仿宋_GBK" w:hAnsi="方正仿宋_GBK" w:eastAsia="方正仿宋_GBK" w:cs="方正仿宋_GBK"/>
          <w:sz w:val="32"/>
          <w:szCs w:val="32"/>
        </w:rPr>
        <w:t>随机抽取有产品质量检验合格证明或者其他形式表明合格的</w:t>
      </w:r>
      <w:r>
        <w:rPr>
          <w:rFonts w:hint="eastAsia" w:ascii="方正仿宋_GBK" w:hAnsi="方正仿宋_GBK" w:eastAsia="方正仿宋_GBK" w:cs="方正仿宋_GBK"/>
          <w:sz w:val="32"/>
          <w:szCs w:val="32"/>
        </w:rPr>
        <w:t>待销</w:t>
      </w:r>
      <w:r>
        <w:rPr>
          <w:rFonts w:ascii="方正仿宋_GBK" w:hAnsi="方正仿宋_GBK" w:eastAsia="方正仿宋_GBK" w:cs="方正仿宋_GBK"/>
          <w:sz w:val="32"/>
          <w:szCs w:val="32"/>
        </w:rPr>
        <w:t>产品</w:t>
      </w:r>
      <w:r>
        <w:rPr>
          <w:rFonts w:hint="eastAsia" w:ascii="方正仿宋_GBK" w:hAnsi="方正仿宋_GBK" w:eastAsia="方正仿宋_GBK" w:cs="方正仿宋_GBK"/>
          <w:sz w:val="32"/>
          <w:szCs w:val="32"/>
        </w:rPr>
        <w:t>，</w:t>
      </w:r>
      <w:r>
        <w:rPr>
          <w:rFonts w:ascii="方正仿宋_GBK" w:hAnsi="方正仿宋_GBK" w:eastAsia="方正仿宋_GBK" w:cs="方正仿宋_GBK"/>
          <w:sz w:val="32"/>
          <w:szCs w:val="32"/>
        </w:rPr>
        <w:t>抽</w:t>
      </w:r>
      <w:r>
        <w:rPr>
          <w:rFonts w:hint="eastAsia" w:ascii="方正仿宋_GBK" w:hAnsi="方正仿宋_GBK" w:eastAsia="方正仿宋_GBK" w:cs="方正仿宋_GBK"/>
          <w:sz w:val="32"/>
          <w:szCs w:val="32"/>
        </w:rPr>
        <w:t>样基数应满足抽样要求。</w:t>
      </w:r>
      <w:r>
        <w:rPr>
          <w:rFonts w:hint="eastAsia" w:ascii="Times New Roman" w:hAnsi="Times New Roman" w:eastAsia="方正仿宋_GBK"/>
          <w:kern w:val="0"/>
          <w:sz w:val="32"/>
          <w:szCs w:val="32"/>
          <w:shd w:val="clear" w:color="auto" w:fill="FFFFFF"/>
          <w:lang w:bidi="ar"/>
        </w:rPr>
        <w:t>抽样过程均需拍照留证。一经抽样，立即封样，任何人不得调换。</w:t>
      </w:r>
    </w:p>
    <w:p w14:paraId="2A93A431">
      <w:pPr>
        <w:spacing w:line="580" w:lineRule="exact"/>
        <w:ind w:firstLine="643" w:firstLineChars="200"/>
        <w:rPr>
          <w:rFonts w:hint="eastAsia" w:ascii="方正楷体_GBK" w:hAnsi="方正楷体_GBK" w:eastAsia="方正楷体_GBK" w:cs="方正楷体_GBK"/>
          <w:b/>
          <w:bCs/>
          <w:kern w:val="0"/>
          <w:sz w:val="32"/>
          <w:szCs w:val="32"/>
          <w:shd w:val="clear" w:color="auto" w:fill="FFFFFF"/>
          <w:lang w:bidi="ar"/>
        </w:rPr>
      </w:pPr>
      <w:r>
        <w:rPr>
          <w:rFonts w:hint="eastAsia" w:ascii="方正楷体_GBK" w:hAnsi="方正楷体_GBK" w:eastAsia="方正楷体_GBK" w:cs="方正楷体_GBK"/>
          <w:b/>
          <w:bCs/>
          <w:kern w:val="0"/>
          <w:sz w:val="32"/>
          <w:szCs w:val="32"/>
          <w:shd w:val="clear" w:color="auto" w:fill="FFFFFF"/>
          <w:lang w:bidi="ar"/>
        </w:rPr>
        <w:t>2.2电商平台采样</w:t>
      </w:r>
    </w:p>
    <w:p w14:paraId="0D0099AF">
      <w:pPr>
        <w:spacing w:line="580" w:lineRule="exact"/>
        <w:ind w:firstLine="640" w:firstLineChars="200"/>
        <w:rPr>
          <w:rFonts w:hint="eastAsia" w:ascii="Times New Roman" w:hAnsi="Times New Roman" w:eastAsia="方正仿宋_GBK"/>
          <w:kern w:val="0"/>
          <w:sz w:val="32"/>
          <w:szCs w:val="32"/>
          <w:shd w:val="clear" w:color="auto" w:fill="FFFFFF"/>
          <w:lang w:bidi="ar"/>
        </w:rPr>
      </w:pPr>
      <w:r>
        <w:rPr>
          <w:rFonts w:hint="eastAsia" w:ascii="Times New Roman" w:hAnsi="Times New Roman" w:eastAsia="方正仿宋_GBK"/>
          <w:kern w:val="0"/>
          <w:sz w:val="32"/>
          <w:szCs w:val="32"/>
          <w:shd w:val="clear" w:color="auto" w:fill="FFFFFF"/>
          <w:lang w:bidi="ar"/>
        </w:rPr>
        <w:t>每批次样品按相关标准抽取</w:t>
      </w:r>
      <w:r>
        <w:rPr>
          <w:rFonts w:hint="eastAsia" w:ascii="Times New Roman" w:hAnsi="Times New Roman" w:eastAsia="方正仿宋_GBK"/>
          <w:kern w:val="0"/>
          <w:sz w:val="32"/>
          <w:szCs w:val="32"/>
          <w:shd w:val="clear" w:color="auto" w:fill="FFFFFF"/>
          <w:lang w:val="en-US" w:eastAsia="zh-CN" w:bidi="ar"/>
        </w:rPr>
        <w:t>4</w:t>
      </w:r>
      <w:r>
        <w:rPr>
          <w:rFonts w:hint="eastAsia" w:ascii="Times New Roman" w:hAnsi="Times New Roman" w:eastAsia="方正仿宋_GBK"/>
          <w:kern w:val="0"/>
          <w:sz w:val="32"/>
          <w:szCs w:val="32"/>
          <w:shd w:val="clear" w:color="auto" w:fill="FFFFFF"/>
          <w:lang w:bidi="ar"/>
        </w:rPr>
        <w:t>L（kg），样品为浓缩液时抽取</w:t>
      </w:r>
      <w:r>
        <w:rPr>
          <w:rFonts w:hint="eastAsia" w:ascii="Times New Roman" w:hAnsi="Times New Roman" w:eastAsia="方正仿宋_GBK"/>
          <w:kern w:val="0"/>
          <w:sz w:val="32"/>
          <w:szCs w:val="32"/>
          <w:shd w:val="clear" w:color="auto" w:fill="FFFFFF"/>
          <w:lang w:val="en-US" w:eastAsia="zh-CN" w:bidi="ar"/>
        </w:rPr>
        <w:t>2</w:t>
      </w:r>
      <w:r>
        <w:rPr>
          <w:rFonts w:hint="eastAsia" w:ascii="Times New Roman" w:hAnsi="Times New Roman" w:eastAsia="方正仿宋_GBK"/>
          <w:kern w:val="0"/>
          <w:sz w:val="32"/>
          <w:szCs w:val="32"/>
          <w:shd w:val="clear" w:color="auto" w:fill="FFFFFF"/>
          <w:lang w:bidi="ar"/>
        </w:rPr>
        <w:t>L（kg），分成两份，一份作为检验样品，一份作为备用样品。</w:t>
      </w:r>
    </w:p>
    <w:p w14:paraId="79633AC0">
      <w:pPr>
        <w:spacing w:line="580" w:lineRule="exact"/>
        <w:ind w:firstLine="640" w:firstLineChars="200"/>
        <w:rPr>
          <w:rFonts w:hint="eastAsia" w:ascii="Times New Roman" w:hAnsi="Times New Roman" w:eastAsia="方正仿宋_GBK"/>
          <w:kern w:val="0"/>
          <w:sz w:val="32"/>
          <w:szCs w:val="32"/>
          <w:shd w:val="clear" w:color="auto" w:fill="FFFFFF"/>
          <w:lang w:bidi="ar"/>
        </w:rPr>
      </w:pPr>
      <w:r>
        <w:rPr>
          <w:rFonts w:hint="eastAsia" w:ascii="Times New Roman" w:hAnsi="Times New Roman" w:eastAsia="方正仿宋_GBK"/>
          <w:kern w:val="0"/>
          <w:sz w:val="32"/>
          <w:szCs w:val="32"/>
          <w:shd w:val="clear" w:color="auto" w:fill="FFFFFF"/>
          <w:lang w:bidi="ar"/>
        </w:rPr>
        <w:t>抽取检验样品或备用样品不足最小销售包装的整数倍时，抽取最小销售包装的整数倍，不破坏最小销售包装。</w:t>
      </w:r>
    </w:p>
    <w:p w14:paraId="4A9EBD31">
      <w:pPr>
        <w:spacing w:line="600" w:lineRule="exact"/>
        <w:ind w:firstLine="640" w:firstLineChars="200"/>
        <w:rPr>
          <w:rFonts w:hint="eastAsia" w:ascii="方正黑体_GBK" w:hAnsi="方正仿宋_GBK" w:eastAsia="方正黑体_GBK" w:cs="方正仿宋_GBK"/>
          <w:kern w:val="0"/>
          <w:sz w:val="32"/>
          <w:szCs w:val="32"/>
          <w:shd w:val="clear" w:color="auto" w:fill="FFFFFF"/>
          <w:lang w:bidi="ar"/>
        </w:rPr>
      </w:pPr>
      <w:r>
        <w:rPr>
          <w:rFonts w:hint="eastAsia" w:ascii="方正黑体_GBK" w:hAnsi="方正仿宋_GBK" w:eastAsia="方正黑体_GBK" w:cs="方正仿宋_GBK"/>
          <w:kern w:val="0"/>
          <w:sz w:val="32"/>
          <w:szCs w:val="32"/>
          <w:shd w:val="clear" w:color="auto" w:fill="FFFFFF"/>
          <w:lang w:bidi="ar"/>
        </w:rPr>
        <w:t>3.</w:t>
      </w:r>
      <w:r>
        <w:rPr>
          <w:rFonts w:hint="eastAsia" w:ascii="方正黑体_GBK" w:hAnsi="方正仿宋_GBK" w:eastAsia="方正黑体_GBK" w:cs="方正仿宋_GBK"/>
          <w:kern w:val="0"/>
          <w:sz w:val="32"/>
          <w:szCs w:val="32"/>
          <w:shd w:val="clear" w:color="auto" w:fill="FFFFFF"/>
          <w:lang w:bidi="ar"/>
        </w:rPr>
        <w:t>检验依据</w:t>
      </w:r>
    </w:p>
    <w:p w14:paraId="5AA8C51C">
      <w:pPr>
        <w:snapToGrid w:val="0"/>
        <w:spacing w:line="440" w:lineRule="exact"/>
        <w:jc w:val="center"/>
        <w:rPr>
          <w:rFonts w:hint="eastAsia" w:ascii="方正仿宋_GBK" w:hAnsi="方正仿宋_GBK" w:eastAsia="方正仿宋_GBK" w:cs="方正仿宋_GBK"/>
          <w:color w:val="000000"/>
          <w:sz w:val="24"/>
          <w:szCs w:val="24"/>
        </w:rPr>
      </w:pPr>
      <w:r>
        <w:rPr>
          <w:rFonts w:hint="eastAsia" w:ascii="方正仿宋_GBK" w:hAnsi="方正仿宋_GBK" w:eastAsia="方正仿宋_GBK" w:cs="方正仿宋_GBK"/>
          <w:color w:val="000000"/>
          <w:sz w:val="24"/>
          <w:szCs w:val="24"/>
        </w:rPr>
        <w:t>表1  检验项目</w:t>
      </w:r>
    </w:p>
    <w:tbl>
      <w:tblPr>
        <w:tblStyle w:val="8"/>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6"/>
        <w:gridCol w:w="2777"/>
        <w:gridCol w:w="2826"/>
        <w:gridCol w:w="2766"/>
      </w:tblGrid>
      <w:tr w14:paraId="770E04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5" w:hRule="atLeast"/>
          <w:jc w:val="center"/>
        </w:trPr>
        <w:tc>
          <w:tcPr>
            <w:tcW w:w="419" w:type="pct"/>
            <w:noWrap w:val="0"/>
            <w:vAlign w:val="center"/>
          </w:tcPr>
          <w:p w14:paraId="4F6F178E">
            <w:pPr>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序号</w:t>
            </w:r>
          </w:p>
        </w:tc>
        <w:tc>
          <w:tcPr>
            <w:tcW w:w="1519" w:type="pct"/>
            <w:noWrap w:val="0"/>
            <w:vAlign w:val="center"/>
          </w:tcPr>
          <w:p w14:paraId="1FFA009B">
            <w:pPr>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检验项目</w:t>
            </w:r>
          </w:p>
        </w:tc>
        <w:tc>
          <w:tcPr>
            <w:tcW w:w="1546" w:type="pct"/>
            <w:noWrap w:val="0"/>
            <w:vAlign w:val="center"/>
          </w:tcPr>
          <w:p w14:paraId="78EA7570">
            <w:pPr>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判定依据</w:t>
            </w:r>
          </w:p>
        </w:tc>
        <w:tc>
          <w:tcPr>
            <w:tcW w:w="1513" w:type="pct"/>
            <w:noWrap w:val="0"/>
            <w:vAlign w:val="center"/>
          </w:tcPr>
          <w:p w14:paraId="12BA9A0D">
            <w:pPr>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检测方法</w:t>
            </w:r>
          </w:p>
        </w:tc>
      </w:tr>
      <w:tr w14:paraId="7C7CEA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19" w:type="pct"/>
            <w:noWrap w:val="0"/>
            <w:vAlign w:val="center"/>
          </w:tcPr>
          <w:p w14:paraId="2EE5FE18">
            <w:pPr>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1</w:t>
            </w:r>
          </w:p>
        </w:tc>
        <w:tc>
          <w:tcPr>
            <w:tcW w:w="1519" w:type="pct"/>
            <w:noWrap w:val="0"/>
            <w:vAlign w:val="center"/>
          </w:tcPr>
          <w:p w14:paraId="76ABC445">
            <w:pPr>
              <w:snapToGrid w:val="0"/>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冰点</w:t>
            </w:r>
          </w:p>
        </w:tc>
        <w:tc>
          <w:tcPr>
            <w:tcW w:w="1546" w:type="pct"/>
            <w:vMerge w:val="restart"/>
            <w:noWrap w:val="0"/>
            <w:vAlign w:val="center"/>
          </w:tcPr>
          <w:p w14:paraId="6B7D6A5F">
            <w:pPr>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GB/T 23436-2009</w:t>
            </w:r>
          </w:p>
        </w:tc>
        <w:tc>
          <w:tcPr>
            <w:tcW w:w="1513" w:type="pct"/>
            <w:noWrap w:val="0"/>
            <w:vAlign w:val="center"/>
          </w:tcPr>
          <w:p w14:paraId="50486457">
            <w:pPr>
              <w:snapToGrid w:val="0"/>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SH/T 0090-1991</w:t>
            </w:r>
          </w:p>
        </w:tc>
      </w:tr>
      <w:tr w14:paraId="319913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19" w:type="pct"/>
            <w:noWrap w:val="0"/>
            <w:vAlign w:val="center"/>
          </w:tcPr>
          <w:p w14:paraId="68CA84A3">
            <w:pPr>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2</w:t>
            </w:r>
          </w:p>
        </w:tc>
        <w:tc>
          <w:tcPr>
            <w:tcW w:w="1519" w:type="pct"/>
            <w:noWrap w:val="0"/>
            <w:vAlign w:val="center"/>
          </w:tcPr>
          <w:p w14:paraId="083B3E6A">
            <w:pPr>
              <w:snapToGrid w:val="0"/>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pH值</w:t>
            </w:r>
          </w:p>
        </w:tc>
        <w:tc>
          <w:tcPr>
            <w:tcW w:w="1546" w:type="pct"/>
            <w:vMerge w:val="continue"/>
            <w:noWrap w:val="0"/>
            <w:vAlign w:val="center"/>
          </w:tcPr>
          <w:p w14:paraId="55FD3329">
            <w:pPr>
              <w:jc w:val="center"/>
              <w:rPr>
                <w:rFonts w:hint="eastAsia" w:ascii="方正仿宋_GBK" w:hAnsi="方正仿宋_GBK" w:eastAsia="方正仿宋_GBK" w:cs="方正仿宋_GBK"/>
                <w:sz w:val="24"/>
                <w:szCs w:val="24"/>
              </w:rPr>
            </w:pPr>
          </w:p>
        </w:tc>
        <w:tc>
          <w:tcPr>
            <w:tcW w:w="1513" w:type="pct"/>
            <w:noWrap w:val="0"/>
            <w:vAlign w:val="center"/>
          </w:tcPr>
          <w:p w14:paraId="148D02E3">
            <w:pPr>
              <w:snapToGrid w:val="0"/>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SH/T 0069-1991</w:t>
            </w:r>
          </w:p>
        </w:tc>
      </w:tr>
      <w:tr w14:paraId="092A6B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 w:hRule="atLeast"/>
          <w:jc w:val="center"/>
        </w:trPr>
        <w:tc>
          <w:tcPr>
            <w:tcW w:w="419" w:type="pct"/>
            <w:noWrap w:val="0"/>
            <w:vAlign w:val="center"/>
          </w:tcPr>
          <w:p w14:paraId="4F3F904E">
            <w:pPr>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4</w:t>
            </w:r>
          </w:p>
        </w:tc>
        <w:tc>
          <w:tcPr>
            <w:tcW w:w="1519" w:type="pct"/>
            <w:noWrap w:val="0"/>
            <w:vAlign w:val="center"/>
          </w:tcPr>
          <w:p w14:paraId="3B20F805">
            <w:pPr>
              <w:snapToGrid w:val="0"/>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金属腐蚀性</w:t>
            </w:r>
          </w:p>
        </w:tc>
        <w:tc>
          <w:tcPr>
            <w:tcW w:w="1546" w:type="pct"/>
            <w:vMerge w:val="continue"/>
            <w:noWrap w:val="0"/>
            <w:vAlign w:val="center"/>
          </w:tcPr>
          <w:p w14:paraId="1B1D4614">
            <w:pPr>
              <w:jc w:val="center"/>
              <w:rPr>
                <w:rFonts w:hint="eastAsia" w:ascii="方正仿宋_GBK" w:hAnsi="方正仿宋_GBK" w:eastAsia="方正仿宋_GBK" w:cs="方正仿宋_GBK"/>
                <w:sz w:val="24"/>
                <w:szCs w:val="24"/>
              </w:rPr>
            </w:pPr>
          </w:p>
        </w:tc>
        <w:tc>
          <w:tcPr>
            <w:tcW w:w="1513" w:type="pct"/>
            <w:noWrap w:val="0"/>
            <w:vAlign w:val="center"/>
          </w:tcPr>
          <w:p w14:paraId="59407FCF">
            <w:pPr>
              <w:snapToGrid w:val="0"/>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GB/T 23436-2009</w:t>
            </w:r>
          </w:p>
        </w:tc>
      </w:tr>
      <w:tr w14:paraId="6FEA1B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 w:hRule="atLeast"/>
          <w:jc w:val="center"/>
        </w:trPr>
        <w:tc>
          <w:tcPr>
            <w:tcW w:w="419" w:type="pct"/>
            <w:noWrap w:val="0"/>
            <w:vAlign w:val="center"/>
          </w:tcPr>
          <w:p w14:paraId="3903370A">
            <w:pPr>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5</w:t>
            </w:r>
          </w:p>
        </w:tc>
        <w:tc>
          <w:tcPr>
            <w:tcW w:w="1519" w:type="pct"/>
            <w:noWrap w:val="0"/>
            <w:vAlign w:val="center"/>
          </w:tcPr>
          <w:p w14:paraId="70D28716">
            <w:pPr>
              <w:snapToGrid w:val="0"/>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对橡胶的影响</w:t>
            </w:r>
          </w:p>
        </w:tc>
        <w:tc>
          <w:tcPr>
            <w:tcW w:w="1546" w:type="pct"/>
            <w:vMerge w:val="continue"/>
            <w:noWrap w:val="0"/>
            <w:vAlign w:val="center"/>
          </w:tcPr>
          <w:p w14:paraId="30082B20">
            <w:pPr>
              <w:jc w:val="center"/>
              <w:rPr>
                <w:rFonts w:hint="eastAsia" w:ascii="方正仿宋_GBK" w:hAnsi="方正仿宋_GBK" w:eastAsia="方正仿宋_GBK" w:cs="方正仿宋_GBK"/>
                <w:sz w:val="24"/>
                <w:szCs w:val="24"/>
              </w:rPr>
            </w:pPr>
          </w:p>
        </w:tc>
        <w:tc>
          <w:tcPr>
            <w:tcW w:w="1513" w:type="pct"/>
            <w:noWrap w:val="0"/>
            <w:vAlign w:val="center"/>
          </w:tcPr>
          <w:p w14:paraId="20AE966F">
            <w:pPr>
              <w:snapToGrid w:val="0"/>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GB/T 23436-2009</w:t>
            </w:r>
          </w:p>
        </w:tc>
      </w:tr>
      <w:tr w14:paraId="00589A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 w:hRule="atLeast"/>
          <w:jc w:val="center"/>
        </w:trPr>
        <w:tc>
          <w:tcPr>
            <w:tcW w:w="419" w:type="pct"/>
            <w:noWrap w:val="0"/>
            <w:vAlign w:val="center"/>
          </w:tcPr>
          <w:p w14:paraId="7C70C212">
            <w:pPr>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6</w:t>
            </w:r>
          </w:p>
        </w:tc>
        <w:tc>
          <w:tcPr>
            <w:tcW w:w="1519" w:type="pct"/>
            <w:noWrap w:val="0"/>
            <w:vAlign w:val="center"/>
          </w:tcPr>
          <w:p w14:paraId="7A79D2CF">
            <w:pPr>
              <w:snapToGrid w:val="0"/>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对塑料的影响</w:t>
            </w:r>
          </w:p>
        </w:tc>
        <w:tc>
          <w:tcPr>
            <w:tcW w:w="1546" w:type="pct"/>
            <w:vMerge w:val="continue"/>
            <w:noWrap w:val="0"/>
            <w:vAlign w:val="center"/>
          </w:tcPr>
          <w:p w14:paraId="78B698F7">
            <w:pPr>
              <w:jc w:val="center"/>
              <w:rPr>
                <w:rFonts w:hint="eastAsia" w:ascii="方正仿宋_GBK" w:hAnsi="方正仿宋_GBK" w:eastAsia="方正仿宋_GBK" w:cs="方正仿宋_GBK"/>
                <w:sz w:val="24"/>
                <w:szCs w:val="24"/>
              </w:rPr>
            </w:pPr>
          </w:p>
        </w:tc>
        <w:tc>
          <w:tcPr>
            <w:tcW w:w="1513" w:type="pct"/>
            <w:noWrap w:val="0"/>
            <w:vAlign w:val="center"/>
          </w:tcPr>
          <w:p w14:paraId="490A5391">
            <w:pPr>
              <w:snapToGrid w:val="0"/>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GB/T 23436-2009</w:t>
            </w:r>
          </w:p>
        </w:tc>
      </w:tr>
    </w:tbl>
    <w:p w14:paraId="78D63A53">
      <w:pPr>
        <w:spacing w:line="580" w:lineRule="exact"/>
        <w:ind w:firstLine="56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检验方法包括相关产品标准及试验方法标准。</w:t>
      </w:r>
    </w:p>
    <w:p w14:paraId="09FB91B9">
      <w:pPr>
        <w:spacing w:line="580" w:lineRule="exact"/>
        <w:ind w:firstLine="560"/>
        <w:rPr>
          <w:rFonts w:hint="eastAsia" w:ascii="宋体" w:hAnsi="宋体" w:cs="宋体"/>
          <w:sz w:val="32"/>
          <w:szCs w:val="32"/>
        </w:rPr>
      </w:pPr>
      <w:r>
        <w:rPr>
          <w:rFonts w:hint="eastAsia" w:ascii="方正仿宋_GBK" w:hAnsi="方正仿宋_GBK" w:eastAsia="方正仿宋_GBK" w:cs="方正仿宋_GBK"/>
          <w:sz w:val="32"/>
          <w:szCs w:val="32"/>
        </w:rPr>
        <w:t>凡是注日期的文件，其随后所有的修改单（不包括勘误的内容）或修订版不适用于本细则。凡是不注日期的文件，其最新版本适用于本细则。</w:t>
      </w:r>
    </w:p>
    <w:p w14:paraId="26353CA5">
      <w:pPr>
        <w:spacing w:line="600" w:lineRule="exact"/>
        <w:ind w:firstLine="640" w:firstLineChars="200"/>
        <w:rPr>
          <w:rFonts w:hint="eastAsia" w:ascii="Times New Roman" w:hAnsi="Times New Roman" w:eastAsia="方正仿宋_GBK"/>
          <w:kern w:val="0"/>
          <w:sz w:val="32"/>
          <w:szCs w:val="32"/>
          <w:shd w:val="clear" w:color="auto" w:fill="FFFFFF"/>
          <w:lang w:bidi="ar"/>
        </w:rPr>
      </w:pPr>
      <w:r>
        <w:rPr>
          <w:rFonts w:hint="eastAsia" w:ascii="方正黑体_GBK" w:hAnsi="方正仿宋_GBK" w:eastAsia="方正黑体_GBK" w:cs="方正仿宋_GBK"/>
          <w:kern w:val="0"/>
          <w:sz w:val="32"/>
          <w:szCs w:val="32"/>
          <w:shd w:val="clear" w:color="auto" w:fill="FFFFFF"/>
          <w:lang w:bidi="ar"/>
        </w:rPr>
        <w:t>4.</w:t>
      </w:r>
      <w:r>
        <w:rPr>
          <w:rFonts w:hint="eastAsia" w:ascii="方正黑体_GBK" w:hAnsi="方正仿宋_GBK" w:eastAsia="方正黑体_GBK" w:cs="方正仿宋_GBK"/>
          <w:kern w:val="0"/>
          <w:sz w:val="32"/>
          <w:szCs w:val="32"/>
          <w:shd w:val="clear" w:color="auto" w:fill="FFFFFF"/>
          <w:lang w:bidi="ar"/>
        </w:rPr>
        <w:t>判定规则</w:t>
      </w:r>
    </w:p>
    <w:p w14:paraId="14BA54FA">
      <w:pPr>
        <w:spacing w:line="580" w:lineRule="exact"/>
        <w:ind w:firstLine="643" w:firstLineChars="200"/>
        <w:rPr>
          <w:rFonts w:hint="eastAsia" w:ascii="方正楷体_GBK" w:hAnsi="方正楷体_GBK" w:eastAsia="方正楷体_GBK" w:cs="方正楷体_GBK"/>
          <w:b/>
          <w:bCs/>
          <w:kern w:val="0"/>
          <w:sz w:val="32"/>
          <w:szCs w:val="32"/>
          <w:shd w:val="clear" w:color="auto" w:fill="FFFFFF"/>
          <w:lang w:bidi="ar"/>
        </w:rPr>
      </w:pPr>
      <w:r>
        <w:rPr>
          <w:rFonts w:hint="eastAsia" w:ascii="方正楷体_GBK" w:hAnsi="方正楷体_GBK" w:eastAsia="方正楷体_GBK" w:cs="方正楷体_GBK"/>
          <w:b/>
          <w:bCs/>
          <w:kern w:val="0"/>
          <w:sz w:val="32"/>
          <w:szCs w:val="32"/>
          <w:shd w:val="clear" w:color="auto" w:fill="FFFFFF"/>
          <w:lang w:bidi="ar"/>
        </w:rPr>
        <w:t>4.1依据标准</w:t>
      </w:r>
    </w:p>
    <w:p w14:paraId="47293C37">
      <w:pPr>
        <w:spacing w:line="580" w:lineRule="exact"/>
        <w:ind w:firstLine="560"/>
        <w:rPr>
          <w:rFonts w:ascii="方正仿宋_GBK" w:hAnsi="方正仿宋_GBK" w:eastAsia="方正仿宋_GBK" w:cs="方正仿宋_GBK"/>
          <w:sz w:val="32"/>
          <w:szCs w:val="32"/>
        </w:rPr>
      </w:pPr>
      <w:r>
        <w:rPr>
          <w:rFonts w:ascii="方正仿宋_GBK" w:hAnsi="方正仿宋_GBK" w:eastAsia="方正仿宋_GBK" w:cs="方正仿宋_GBK"/>
          <w:sz w:val="32"/>
          <w:szCs w:val="32"/>
        </w:rPr>
        <w:t>GB 29743</w:t>
      </w:r>
      <w:r>
        <w:rPr>
          <w:rFonts w:hint="eastAsia" w:ascii="方正仿宋_GBK" w:hAnsi="方正仿宋_GBK" w:eastAsia="方正仿宋_GBK" w:cs="方正仿宋_GBK"/>
          <w:sz w:val="32"/>
          <w:szCs w:val="32"/>
        </w:rPr>
        <w:t>-2013《机动车发动机冷却液》</w:t>
      </w:r>
    </w:p>
    <w:p w14:paraId="3EC215CA">
      <w:pPr>
        <w:spacing w:line="580" w:lineRule="exact"/>
        <w:ind w:firstLine="56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现行有效的企业标准、团体标准、地方标准及产品明示质量要求</w:t>
      </w:r>
    </w:p>
    <w:p w14:paraId="631972A8">
      <w:pPr>
        <w:spacing w:line="580" w:lineRule="exact"/>
        <w:ind w:firstLine="643" w:firstLineChars="200"/>
        <w:rPr>
          <w:rFonts w:hint="eastAsia" w:ascii="方正仿宋_GBK" w:hAnsi="方正仿宋_GBK" w:eastAsia="方正仿宋_GBK" w:cs="方正仿宋_GBK"/>
          <w:b/>
          <w:bCs/>
          <w:sz w:val="32"/>
          <w:szCs w:val="32"/>
        </w:rPr>
      </w:pPr>
      <w:bookmarkStart w:id="0" w:name="_GoBack"/>
      <w:r>
        <w:rPr>
          <w:rFonts w:hint="eastAsia" w:ascii="方正楷体_GBK" w:hAnsi="方正楷体_GBK" w:eastAsia="方正楷体_GBK" w:cs="方正楷体_GBK"/>
          <w:b/>
          <w:bCs/>
          <w:kern w:val="0"/>
          <w:sz w:val="32"/>
          <w:szCs w:val="32"/>
          <w:shd w:val="clear" w:color="auto" w:fill="FFFFFF"/>
          <w:lang w:bidi="ar"/>
        </w:rPr>
        <w:t>4.2判定原则</w:t>
      </w:r>
    </w:p>
    <w:bookmarkEnd w:id="0"/>
    <w:p w14:paraId="1FFEA0FF">
      <w:pPr>
        <w:spacing w:line="580" w:lineRule="exact"/>
        <w:ind w:firstLine="56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经检验，检验项目全部合格，判定为被抽查产品合格；检验项目中任一项或一项以上不合格，判定为被抽查产品不合格。</w:t>
      </w:r>
    </w:p>
    <w:p w14:paraId="726EDFA8">
      <w:pPr>
        <w:spacing w:line="580" w:lineRule="exact"/>
        <w:ind w:firstLine="56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若被检产品明示的质量要求高于本细则中检验项目依据的标准要求时，应按被检产品明示的质量要求判定。</w:t>
      </w:r>
    </w:p>
    <w:p w14:paraId="34A78A5E">
      <w:pPr>
        <w:spacing w:line="580" w:lineRule="exact"/>
        <w:ind w:firstLine="56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若被检产品明示的质量要求低于本细则中检验项目依据的强制性标准要求时，应按照强制性标准要求判定。</w:t>
      </w:r>
    </w:p>
    <w:p w14:paraId="63FFF60B">
      <w:pPr>
        <w:spacing w:line="580" w:lineRule="exact"/>
        <w:ind w:firstLine="56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若被检产品明示的质量要求低于或包含细则中检验项目依据的推荐性标准要求时，应以被检产品明示的质量要求判定，但应在检验报告备注中进行说明。</w:t>
      </w:r>
    </w:p>
    <w:p w14:paraId="5C63F11D">
      <w:pPr>
        <w:spacing w:line="580" w:lineRule="exact"/>
        <w:ind w:firstLine="56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若被检产品明示的质量要求缺少本细则中检验项目依据的强制性标准要求时，应按照强制性标准要求判定。</w:t>
      </w:r>
    </w:p>
    <w:p w14:paraId="4F71C667">
      <w:pPr>
        <w:spacing w:line="58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若被检产品明示的质量要求缺少本细则中检验项目依据的推荐性标准要求时，该项目不参与判定，但应在检验报告备注中进行说明。</w:t>
      </w:r>
    </w:p>
    <w:p w14:paraId="52948778">
      <w:pPr>
        <w:spacing w:line="600" w:lineRule="exact"/>
        <w:ind w:firstLine="640" w:firstLineChars="200"/>
        <w:rPr>
          <w:rFonts w:hint="eastAsia" w:ascii="方正黑体_GBK" w:hAnsi="方正仿宋_GBK" w:eastAsia="方正黑体_GBK" w:cs="方正仿宋_GBK"/>
          <w:kern w:val="0"/>
          <w:sz w:val="32"/>
          <w:szCs w:val="32"/>
          <w:shd w:val="clear" w:color="auto" w:fill="FFFFFF"/>
          <w:lang w:bidi="ar"/>
        </w:rPr>
      </w:pPr>
      <w:r>
        <w:rPr>
          <w:rFonts w:hint="eastAsia" w:ascii="方正黑体_GBK" w:hAnsi="方正仿宋_GBK" w:eastAsia="方正黑体_GBK" w:cs="方正仿宋_GBK"/>
          <w:kern w:val="0"/>
          <w:sz w:val="32"/>
          <w:szCs w:val="32"/>
          <w:shd w:val="clear" w:color="auto" w:fill="FFFFFF"/>
          <w:lang w:bidi="ar"/>
        </w:rPr>
        <w:t>5.</w:t>
      </w:r>
      <w:r>
        <w:rPr>
          <w:rFonts w:hint="eastAsia" w:ascii="方正黑体_GBK" w:hAnsi="方正仿宋_GBK" w:eastAsia="方正黑体_GBK" w:cs="方正仿宋_GBK"/>
          <w:kern w:val="0"/>
          <w:sz w:val="32"/>
          <w:szCs w:val="32"/>
          <w:shd w:val="clear" w:color="auto" w:fill="FFFFFF"/>
          <w:lang w:bidi="ar"/>
        </w:rPr>
        <w:t>异议处理</w:t>
      </w:r>
    </w:p>
    <w:p w14:paraId="010ECBD5">
      <w:pPr>
        <w:spacing w:line="58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5.1对监督抽查程序有异议的，由任务下达部门核查相关证据后维持或者撤销原检验结果。</w:t>
      </w:r>
    </w:p>
    <w:p w14:paraId="34B01001">
      <w:pPr>
        <w:spacing w:line="58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5.2对检验结果有异议的，任务下达部门核查相关证据，能够证明原检验结果准确的，维持原检验结果；不能证明原检验结果准确，需要进行复检的，由任务下达部门指定复检机构进行复检，复检结果为本次监督抽查最终结论。</w:t>
      </w:r>
    </w:p>
    <w:p w14:paraId="10223D4D">
      <w:pPr>
        <w:spacing w:line="58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5.3对样品信息有异议的，任务下达部门核查样品确认情况和生产企业提交证明材料后，维持或者撤销原检验结果。</w:t>
      </w:r>
    </w:p>
    <w:p w14:paraId="781FDD07">
      <w:pPr>
        <w:spacing w:line="580" w:lineRule="exact"/>
        <w:ind w:firstLine="640" w:firstLineChars="200"/>
        <w:rPr>
          <w:rFonts w:hint="eastAsia" w:ascii="方正仿宋_GBK" w:hAnsi="方正仿宋_GBK" w:eastAsia="方正仿宋_GBK" w:cs="方正仿宋_GBK"/>
          <w:sz w:val="32"/>
          <w:szCs w:val="32"/>
        </w:rPr>
      </w:pPr>
    </w:p>
    <w:sectPr>
      <w:pgSz w:w="11906" w:h="16838"/>
      <w:pgMar w:top="1440" w:right="1463" w:bottom="1440" w:left="1519"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2022A42A-1E52-45BB-9919-5B3DAD5E2E8F}"/>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Verdana">
    <w:panose1 w:val="020B0604030504040204"/>
    <w:charset w:val="00"/>
    <w:family w:val="swiss"/>
    <w:pitch w:val="default"/>
    <w:sig w:usb0="A00006FF" w:usb1="4000205B" w:usb2="00000010" w:usb3="00000000" w:csb0="2000019F" w:csb1="00000000"/>
  </w:font>
  <w:font w:name="方正小标宋_GBK">
    <w:panose1 w:val="02000000000000000000"/>
    <w:charset w:val="86"/>
    <w:family w:val="auto"/>
    <w:pitch w:val="default"/>
    <w:sig w:usb0="A00002BF" w:usb1="38CF7CFA" w:usb2="00082016" w:usb3="00000000" w:csb0="00040001" w:csb1="00000000"/>
    <w:embedRegular r:id="rId2" w:fontKey="{0816B4E5-E30A-47D5-8017-F0CB036CC069}"/>
  </w:font>
  <w:font w:name="方正黑体_GBK">
    <w:altName w:val="方正黑体_GBK"/>
    <w:panose1 w:val="02010600010101010101"/>
    <w:charset w:val="86"/>
    <w:family w:val="script"/>
    <w:pitch w:val="default"/>
    <w:sig w:usb0="00000001" w:usb1="080E0000" w:usb2="00000000" w:usb3="00000000" w:csb0="00040000" w:csb1="00000000"/>
    <w:embedRegular r:id="rId3" w:fontKey="{3AC63AE4-0D4E-4F34-A29D-17E4AE527AA8}"/>
  </w:font>
  <w:font w:name="Microsoft YaHei UI">
    <w:panose1 w:val="020B0503020204020204"/>
    <w:charset w:val="86"/>
    <w:family w:val="auto"/>
    <w:pitch w:val="default"/>
    <w:sig w:usb0="80000287" w:usb1="2ACF3C50" w:usb2="00000016" w:usb3="00000000" w:csb0="0004001F" w:csb1="00000000"/>
  </w:font>
  <w:font w:name="方正仿宋_GBK">
    <w:panose1 w:val="02000000000000000000"/>
    <w:charset w:val="86"/>
    <w:family w:val="auto"/>
    <w:pitch w:val="default"/>
    <w:sig w:usb0="A00002BF" w:usb1="38CF7CFA" w:usb2="00082016" w:usb3="00000000" w:csb0="00040001" w:csb1="00000000"/>
    <w:embedRegular r:id="rId4" w:fontKey="{A10D929A-DAB8-44C2-8236-1263DE22CD76}"/>
  </w:font>
  <w:font w:name="仿宋_GB2312">
    <w:altName w:val="仿宋"/>
    <w:panose1 w:val="00000000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楷体_GBK">
    <w:altName w:val="方正楷体_GBK"/>
    <w:panose1 w:val="02000000000000000000"/>
    <w:charset w:val="86"/>
    <w:family w:val="auto"/>
    <w:pitch w:val="default"/>
    <w:sig w:usb0="800002BF" w:usb1="38CF7CFA" w:usb2="00000016" w:usb3="00000000" w:csb0="00040000" w:csb1="00000000"/>
    <w:embedRegular r:id="rId5" w:fontKey="{6482E4F2-9562-4087-AA78-7F39E687883A}"/>
  </w:font>
  <w:font w:name="Arial Unicode MS">
    <w:panose1 w:val="020B0604020202020204"/>
    <w:charset w:val="86"/>
    <w:family w:val="auto"/>
    <w:pitch w:val="default"/>
    <w:sig w:usb0="FFFFFFFF" w:usb1="E9FFFFFF" w:usb2="0000003F" w:usb3="00000000" w:csb0="603F01FF" w:csb1="FFFF0000"/>
  </w:font>
  <w:font w:name="方正仿宋_GB2312">
    <w:altName w:val="方正仿宋_GB2312"/>
    <w:panose1 w:val="02000000000000000000"/>
    <w:charset w:val="86"/>
    <w:family w:val="auto"/>
    <w:pitch w:val="default"/>
    <w:sig w:usb0="A00002BF" w:usb1="184F6CFA" w:usb2="00000012" w:usb3="00000000" w:csb0="00040001" w:csb1="00000000"/>
    <w:embedRegular r:id="rId6" w:fontKey="{64CA657C-C509-4172-9317-F4A7C8E5BACC}"/>
  </w:font>
  <w:font w:name="方正公文小标宋">
    <w:panose1 w:val="02000500000000000000"/>
    <w:charset w:val="86"/>
    <w:family w:val="auto"/>
    <w:pitch w:val="default"/>
    <w:sig w:usb0="A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6"/>
    <w:multiLevelType w:val="multilevel"/>
    <w:tmpl w:val="00000006"/>
    <w:lvl w:ilvl="0" w:tentative="0">
      <w:start w:val="1"/>
      <w:numFmt w:val="chineseCountingThousand"/>
      <w:suff w:val="nothing"/>
      <w:lvlText w:val="第%1章"/>
      <w:lvlJc w:val="left"/>
      <w:pPr>
        <w:ind w:left="-70"/>
      </w:pPr>
    </w:lvl>
    <w:lvl w:ilvl="1" w:tentative="0">
      <w:start w:val="1"/>
      <w:numFmt w:val="none"/>
      <w:suff w:val="nothing"/>
      <w:lvlText w:val=""/>
      <w:lvlJc w:val="left"/>
    </w:lvl>
    <w:lvl w:ilvl="2" w:tentative="0">
      <w:start w:val="1"/>
      <w:numFmt w:val="none"/>
      <w:suff w:val="nothing"/>
      <w:lvlText w:val=""/>
      <w:lvlJc w:val="left"/>
    </w:lvl>
    <w:lvl w:ilvl="3" w:tentative="0">
      <w:start w:val="1"/>
      <w:numFmt w:val="none"/>
      <w:pStyle w:val="2"/>
      <w:suff w:val="nothing"/>
      <w:lvlText w:val=""/>
      <w:lvlJc w:val="left"/>
    </w:lvl>
    <w:lvl w:ilvl="4" w:tentative="0">
      <w:start w:val="1"/>
      <w:numFmt w:val="none"/>
      <w:suff w:val="nothing"/>
      <w:lvlText w:val=""/>
      <w:lvlJc w:val="left"/>
    </w:lvl>
    <w:lvl w:ilvl="5" w:tentative="0">
      <w:start w:val="1"/>
      <w:numFmt w:val="none"/>
      <w:suff w:val="nothing"/>
      <w:lvlText w:val=""/>
      <w:lvlJc w:val="left"/>
    </w:lvl>
    <w:lvl w:ilvl="6" w:tentative="0">
      <w:start w:val="1"/>
      <w:numFmt w:val="none"/>
      <w:suff w:val="nothing"/>
      <w:lvlText w:val=""/>
      <w:lvlJc w:val="left"/>
    </w:lvl>
    <w:lvl w:ilvl="7" w:tentative="0">
      <w:start w:val="1"/>
      <w:numFmt w:val="none"/>
      <w:suff w:val="nothing"/>
      <w:lvlText w:val=""/>
      <w:lvlJc w:val="left"/>
    </w:lvl>
    <w:lvl w:ilvl="8" w:tentative="0">
      <w:start w:val="1"/>
      <w:numFmt w:val="none"/>
      <w:suff w:val="nothing"/>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embedTrueTypeFonts/>
  <w:saveSubset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YwYTExODNmMjc2NGUzOGZhOGY1NGQ0ZTNlNjFhYjEifQ=="/>
  </w:docVars>
  <w:rsids>
    <w:rsidRoot w:val="00B23319"/>
    <w:rsid w:val="0001130B"/>
    <w:rsid w:val="0002244E"/>
    <w:rsid w:val="00030067"/>
    <w:rsid w:val="00030FC7"/>
    <w:rsid w:val="00041807"/>
    <w:rsid w:val="0004210C"/>
    <w:rsid w:val="00046ACB"/>
    <w:rsid w:val="00054A03"/>
    <w:rsid w:val="000607FF"/>
    <w:rsid w:val="00062664"/>
    <w:rsid w:val="00063F1E"/>
    <w:rsid w:val="0006746D"/>
    <w:rsid w:val="00067F88"/>
    <w:rsid w:val="00072AAC"/>
    <w:rsid w:val="00076376"/>
    <w:rsid w:val="00086D33"/>
    <w:rsid w:val="00094AB9"/>
    <w:rsid w:val="000A01F1"/>
    <w:rsid w:val="000A22D6"/>
    <w:rsid w:val="000B45BF"/>
    <w:rsid w:val="000C46FA"/>
    <w:rsid w:val="000E28CD"/>
    <w:rsid w:val="000E70F4"/>
    <w:rsid w:val="000F0C7B"/>
    <w:rsid w:val="00127D80"/>
    <w:rsid w:val="00127E6B"/>
    <w:rsid w:val="00131787"/>
    <w:rsid w:val="001331D2"/>
    <w:rsid w:val="00134B9F"/>
    <w:rsid w:val="001361E2"/>
    <w:rsid w:val="00136EFA"/>
    <w:rsid w:val="00145921"/>
    <w:rsid w:val="00152358"/>
    <w:rsid w:val="001552E1"/>
    <w:rsid w:val="0017102F"/>
    <w:rsid w:val="00172F78"/>
    <w:rsid w:val="00176623"/>
    <w:rsid w:val="0018019D"/>
    <w:rsid w:val="00184632"/>
    <w:rsid w:val="0019108D"/>
    <w:rsid w:val="00191944"/>
    <w:rsid w:val="00192377"/>
    <w:rsid w:val="00194657"/>
    <w:rsid w:val="001B5C4F"/>
    <w:rsid w:val="001D4265"/>
    <w:rsid w:val="001D573A"/>
    <w:rsid w:val="001E0CBE"/>
    <w:rsid w:val="001E2538"/>
    <w:rsid w:val="001E2957"/>
    <w:rsid w:val="00202098"/>
    <w:rsid w:val="00210E02"/>
    <w:rsid w:val="00211183"/>
    <w:rsid w:val="0021479A"/>
    <w:rsid w:val="00214889"/>
    <w:rsid w:val="002216BE"/>
    <w:rsid w:val="002316AD"/>
    <w:rsid w:val="002328AB"/>
    <w:rsid w:val="002426A3"/>
    <w:rsid w:val="0024334D"/>
    <w:rsid w:val="0025037B"/>
    <w:rsid w:val="00252341"/>
    <w:rsid w:val="0026236F"/>
    <w:rsid w:val="0026368E"/>
    <w:rsid w:val="00270494"/>
    <w:rsid w:val="00282FA6"/>
    <w:rsid w:val="0028328A"/>
    <w:rsid w:val="002B6690"/>
    <w:rsid w:val="002C194B"/>
    <w:rsid w:val="002C1983"/>
    <w:rsid w:val="002D171E"/>
    <w:rsid w:val="002D1E2B"/>
    <w:rsid w:val="002D4B27"/>
    <w:rsid w:val="0031024B"/>
    <w:rsid w:val="0031094B"/>
    <w:rsid w:val="00323B78"/>
    <w:rsid w:val="00330047"/>
    <w:rsid w:val="00335B99"/>
    <w:rsid w:val="00341E80"/>
    <w:rsid w:val="0035079C"/>
    <w:rsid w:val="003575C3"/>
    <w:rsid w:val="003656B5"/>
    <w:rsid w:val="00384FD0"/>
    <w:rsid w:val="00391F14"/>
    <w:rsid w:val="003936D8"/>
    <w:rsid w:val="003A2DF8"/>
    <w:rsid w:val="003A351C"/>
    <w:rsid w:val="003C1F18"/>
    <w:rsid w:val="003D28D3"/>
    <w:rsid w:val="003F3213"/>
    <w:rsid w:val="003F7F67"/>
    <w:rsid w:val="00434879"/>
    <w:rsid w:val="00436027"/>
    <w:rsid w:val="00446525"/>
    <w:rsid w:val="0045292F"/>
    <w:rsid w:val="00452A6F"/>
    <w:rsid w:val="004550E4"/>
    <w:rsid w:val="004574F0"/>
    <w:rsid w:val="00457CB9"/>
    <w:rsid w:val="00460692"/>
    <w:rsid w:val="004638DB"/>
    <w:rsid w:val="00466033"/>
    <w:rsid w:val="00482674"/>
    <w:rsid w:val="00486BD9"/>
    <w:rsid w:val="00486F04"/>
    <w:rsid w:val="004907A3"/>
    <w:rsid w:val="004A3289"/>
    <w:rsid w:val="004C1FB2"/>
    <w:rsid w:val="004D2E64"/>
    <w:rsid w:val="00516AF9"/>
    <w:rsid w:val="00521A71"/>
    <w:rsid w:val="00525B6D"/>
    <w:rsid w:val="00532175"/>
    <w:rsid w:val="00537C80"/>
    <w:rsid w:val="00552CE9"/>
    <w:rsid w:val="00553599"/>
    <w:rsid w:val="00557E0B"/>
    <w:rsid w:val="00567E85"/>
    <w:rsid w:val="005758F0"/>
    <w:rsid w:val="00580258"/>
    <w:rsid w:val="00581383"/>
    <w:rsid w:val="00592F1E"/>
    <w:rsid w:val="005953F6"/>
    <w:rsid w:val="005A3B63"/>
    <w:rsid w:val="005B4050"/>
    <w:rsid w:val="005C0BFD"/>
    <w:rsid w:val="005E06BA"/>
    <w:rsid w:val="005E3523"/>
    <w:rsid w:val="005E4D8D"/>
    <w:rsid w:val="00602BFE"/>
    <w:rsid w:val="00610A6A"/>
    <w:rsid w:val="0061344B"/>
    <w:rsid w:val="00626AD4"/>
    <w:rsid w:val="006361EE"/>
    <w:rsid w:val="00640709"/>
    <w:rsid w:val="00651C73"/>
    <w:rsid w:val="006538E9"/>
    <w:rsid w:val="0067557E"/>
    <w:rsid w:val="006812CD"/>
    <w:rsid w:val="00685DA2"/>
    <w:rsid w:val="0068716B"/>
    <w:rsid w:val="006A2161"/>
    <w:rsid w:val="006A6E27"/>
    <w:rsid w:val="006A7525"/>
    <w:rsid w:val="006B7F21"/>
    <w:rsid w:val="006C019C"/>
    <w:rsid w:val="006D4694"/>
    <w:rsid w:val="006D60CF"/>
    <w:rsid w:val="006E1245"/>
    <w:rsid w:val="006E4CB0"/>
    <w:rsid w:val="006E6C9F"/>
    <w:rsid w:val="006F6A29"/>
    <w:rsid w:val="006F7E16"/>
    <w:rsid w:val="0070590B"/>
    <w:rsid w:val="0070673A"/>
    <w:rsid w:val="0071164F"/>
    <w:rsid w:val="0071192F"/>
    <w:rsid w:val="00713D13"/>
    <w:rsid w:val="00714032"/>
    <w:rsid w:val="007225D8"/>
    <w:rsid w:val="00723BDE"/>
    <w:rsid w:val="00725CAC"/>
    <w:rsid w:val="00737577"/>
    <w:rsid w:val="00747916"/>
    <w:rsid w:val="007812FC"/>
    <w:rsid w:val="00781A96"/>
    <w:rsid w:val="007916D5"/>
    <w:rsid w:val="00791FF2"/>
    <w:rsid w:val="007A2F04"/>
    <w:rsid w:val="007A3D31"/>
    <w:rsid w:val="007C2D64"/>
    <w:rsid w:val="007C5551"/>
    <w:rsid w:val="007D0F61"/>
    <w:rsid w:val="007D59FD"/>
    <w:rsid w:val="007D6664"/>
    <w:rsid w:val="007E30C2"/>
    <w:rsid w:val="007F544A"/>
    <w:rsid w:val="008175E3"/>
    <w:rsid w:val="00825D64"/>
    <w:rsid w:val="00827D95"/>
    <w:rsid w:val="00836118"/>
    <w:rsid w:val="00837AFB"/>
    <w:rsid w:val="00845D00"/>
    <w:rsid w:val="0085178A"/>
    <w:rsid w:val="0085239B"/>
    <w:rsid w:val="00873CEB"/>
    <w:rsid w:val="008767BE"/>
    <w:rsid w:val="00885003"/>
    <w:rsid w:val="00887355"/>
    <w:rsid w:val="00894EC2"/>
    <w:rsid w:val="00894F24"/>
    <w:rsid w:val="0089545E"/>
    <w:rsid w:val="008976ED"/>
    <w:rsid w:val="008C62D3"/>
    <w:rsid w:val="008D0104"/>
    <w:rsid w:val="008E0704"/>
    <w:rsid w:val="008E788F"/>
    <w:rsid w:val="0090547C"/>
    <w:rsid w:val="00906501"/>
    <w:rsid w:val="00911B05"/>
    <w:rsid w:val="009309F7"/>
    <w:rsid w:val="009327B9"/>
    <w:rsid w:val="00941390"/>
    <w:rsid w:val="0094619E"/>
    <w:rsid w:val="00946DA2"/>
    <w:rsid w:val="00950A37"/>
    <w:rsid w:val="00956C7E"/>
    <w:rsid w:val="0095704C"/>
    <w:rsid w:val="00960C2C"/>
    <w:rsid w:val="00961FB4"/>
    <w:rsid w:val="009622EA"/>
    <w:rsid w:val="009700DE"/>
    <w:rsid w:val="00971D5E"/>
    <w:rsid w:val="009803A1"/>
    <w:rsid w:val="00981501"/>
    <w:rsid w:val="0098489E"/>
    <w:rsid w:val="00986116"/>
    <w:rsid w:val="009945AB"/>
    <w:rsid w:val="00996C6C"/>
    <w:rsid w:val="009A4B42"/>
    <w:rsid w:val="009A51EE"/>
    <w:rsid w:val="009B281B"/>
    <w:rsid w:val="009B30EB"/>
    <w:rsid w:val="009C65C2"/>
    <w:rsid w:val="009D04F0"/>
    <w:rsid w:val="009D1F66"/>
    <w:rsid w:val="009D4C29"/>
    <w:rsid w:val="009E13EF"/>
    <w:rsid w:val="009F570E"/>
    <w:rsid w:val="00A00C69"/>
    <w:rsid w:val="00A23E55"/>
    <w:rsid w:val="00A40F2C"/>
    <w:rsid w:val="00A5051A"/>
    <w:rsid w:val="00A81E4D"/>
    <w:rsid w:val="00A85146"/>
    <w:rsid w:val="00A91BE3"/>
    <w:rsid w:val="00AA61A4"/>
    <w:rsid w:val="00AB2A2A"/>
    <w:rsid w:val="00AB4E2D"/>
    <w:rsid w:val="00AB75DF"/>
    <w:rsid w:val="00AD05AC"/>
    <w:rsid w:val="00AD76F5"/>
    <w:rsid w:val="00AE1EFC"/>
    <w:rsid w:val="00AE32F2"/>
    <w:rsid w:val="00AF64D5"/>
    <w:rsid w:val="00B061D5"/>
    <w:rsid w:val="00B11192"/>
    <w:rsid w:val="00B143B9"/>
    <w:rsid w:val="00B148B2"/>
    <w:rsid w:val="00B20E1F"/>
    <w:rsid w:val="00B23319"/>
    <w:rsid w:val="00B35AFF"/>
    <w:rsid w:val="00B41EE8"/>
    <w:rsid w:val="00B43E44"/>
    <w:rsid w:val="00B4594E"/>
    <w:rsid w:val="00B6292E"/>
    <w:rsid w:val="00B63EDE"/>
    <w:rsid w:val="00B75878"/>
    <w:rsid w:val="00B8300A"/>
    <w:rsid w:val="00B970C1"/>
    <w:rsid w:val="00B978B8"/>
    <w:rsid w:val="00BC0D6A"/>
    <w:rsid w:val="00BD57C2"/>
    <w:rsid w:val="00BE4300"/>
    <w:rsid w:val="00BF6E4B"/>
    <w:rsid w:val="00C10D63"/>
    <w:rsid w:val="00C152A4"/>
    <w:rsid w:val="00C2380B"/>
    <w:rsid w:val="00C26DF9"/>
    <w:rsid w:val="00C32493"/>
    <w:rsid w:val="00C5064B"/>
    <w:rsid w:val="00C56445"/>
    <w:rsid w:val="00C606CA"/>
    <w:rsid w:val="00C630B8"/>
    <w:rsid w:val="00C65F3B"/>
    <w:rsid w:val="00C6632F"/>
    <w:rsid w:val="00C66E77"/>
    <w:rsid w:val="00C729E0"/>
    <w:rsid w:val="00C81BDA"/>
    <w:rsid w:val="00C82174"/>
    <w:rsid w:val="00C86069"/>
    <w:rsid w:val="00C87AA0"/>
    <w:rsid w:val="00C9481E"/>
    <w:rsid w:val="00CA2460"/>
    <w:rsid w:val="00CA5F16"/>
    <w:rsid w:val="00CB1737"/>
    <w:rsid w:val="00CC4233"/>
    <w:rsid w:val="00CC4784"/>
    <w:rsid w:val="00CC6522"/>
    <w:rsid w:val="00CE391D"/>
    <w:rsid w:val="00CE3F85"/>
    <w:rsid w:val="00CE6DB4"/>
    <w:rsid w:val="00CF6823"/>
    <w:rsid w:val="00D01FC2"/>
    <w:rsid w:val="00D06BC8"/>
    <w:rsid w:val="00D10F37"/>
    <w:rsid w:val="00D34E28"/>
    <w:rsid w:val="00D351FB"/>
    <w:rsid w:val="00D35ED2"/>
    <w:rsid w:val="00D367BD"/>
    <w:rsid w:val="00D43255"/>
    <w:rsid w:val="00D5292A"/>
    <w:rsid w:val="00D536EB"/>
    <w:rsid w:val="00D624F0"/>
    <w:rsid w:val="00D71785"/>
    <w:rsid w:val="00D74CD7"/>
    <w:rsid w:val="00DA2250"/>
    <w:rsid w:val="00DA6AE4"/>
    <w:rsid w:val="00E20638"/>
    <w:rsid w:val="00E20692"/>
    <w:rsid w:val="00E23FB4"/>
    <w:rsid w:val="00E272CE"/>
    <w:rsid w:val="00E30472"/>
    <w:rsid w:val="00E518C3"/>
    <w:rsid w:val="00E53A97"/>
    <w:rsid w:val="00E54496"/>
    <w:rsid w:val="00E74E6E"/>
    <w:rsid w:val="00E8032B"/>
    <w:rsid w:val="00E83123"/>
    <w:rsid w:val="00E93A64"/>
    <w:rsid w:val="00E96E83"/>
    <w:rsid w:val="00EA13D3"/>
    <w:rsid w:val="00EB00C7"/>
    <w:rsid w:val="00EE2AA1"/>
    <w:rsid w:val="00EF5F33"/>
    <w:rsid w:val="00F10DCD"/>
    <w:rsid w:val="00F14F1F"/>
    <w:rsid w:val="00F16DF8"/>
    <w:rsid w:val="00F20A60"/>
    <w:rsid w:val="00F21761"/>
    <w:rsid w:val="00F24352"/>
    <w:rsid w:val="00F269EA"/>
    <w:rsid w:val="00F546F1"/>
    <w:rsid w:val="00F71EF0"/>
    <w:rsid w:val="00F964CB"/>
    <w:rsid w:val="00FA1644"/>
    <w:rsid w:val="00FB4044"/>
    <w:rsid w:val="00FB491F"/>
    <w:rsid w:val="00FB4A92"/>
    <w:rsid w:val="00FB76A5"/>
    <w:rsid w:val="00FC55FE"/>
    <w:rsid w:val="00FC5A64"/>
    <w:rsid w:val="00FD5FFF"/>
    <w:rsid w:val="00FE12A1"/>
    <w:rsid w:val="00FF0ECF"/>
    <w:rsid w:val="00FF2EF5"/>
    <w:rsid w:val="00FF6D5D"/>
    <w:rsid w:val="016533AB"/>
    <w:rsid w:val="017066A4"/>
    <w:rsid w:val="01AF66F5"/>
    <w:rsid w:val="01D733CC"/>
    <w:rsid w:val="01ED3C51"/>
    <w:rsid w:val="020A50C9"/>
    <w:rsid w:val="02693A80"/>
    <w:rsid w:val="02B37899"/>
    <w:rsid w:val="02BB77E4"/>
    <w:rsid w:val="03776577"/>
    <w:rsid w:val="04205B7A"/>
    <w:rsid w:val="04C6640E"/>
    <w:rsid w:val="04E162DB"/>
    <w:rsid w:val="056836DC"/>
    <w:rsid w:val="056B55C9"/>
    <w:rsid w:val="057847EE"/>
    <w:rsid w:val="065C6843"/>
    <w:rsid w:val="06DA5E26"/>
    <w:rsid w:val="07103966"/>
    <w:rsid w:val="0806125E"/>
    <w:rsid w:val="08414162"/>
    <w:rsid w:val="095538B5"/>
    <w:rsid w:val="0A0D1476"/>
    <w:rsid w:val="0A721AE4"/>
    <w:rsid w:val="0AB55C23"/>
    <w:rsid w:val="0B0D6838"/>
    <w:rsid w:val="0B7E733B"/>
    <w:rsid w:val="0BB258C6"/>
    <w:rsid w:val="0C300AF9"/>
    <w:rsid w:val="0E916078"/>
    <w:rsid w:val="0EDD5800"/>
    <w:rsid w:val="10356DF2"/>
    <w:rsid w:val="108D33E7"/>
    <w:rsid w:val="10EE044E"/>
    <w:rsid w:val="11A05BB5"/>
    <w:rsid w:val="11CA7BFF"/>
    <w:rsid w:val="12197CB0"/>
    <w:rsid w:val="121B5F5C"/>
    <w:rsid w:val="12480A15"/>
    <w:rsid w:val="12F93CA3"/>
    <w:rsid w:val="130D213D"/>
    <w:rsid w:val="137A6790"/>
    <w:rsid w:val="13BB0BE6"/>
    <w:rsid w:val="14987A16"/>
    <w:rsid w:val="149B6BF0"/>
    <w:rsid w:val="14E1570A"/>
    <w:rsid w:val="15705885"/>
    <w:rsid w:val="15A93B45"/>
    <w:rsid w:val="1670520E"/>
    <w:rsid w:val="16F11C88"/>
    <w:rsid w:val="183660B4"/>
    <w:rsid w:val="18856C25"/>
    <w:rsid w:val="19E21628"/>
    <w:rsid w:val="1A7A7A29"/>
    <w:rsid w:val="1A7B7DF9"/>
    <w:rsid w:val="1B7E5CCF"/>
    <w:rsid w:val="1B925356"/>
    <w:rsid w:val="1B9B174A"/>
    <w:rsid w:val="1BD20A61"/>
    <w:rsid w:val="1BEA72FD"/>
    <w:rsid w:val="1C0F7B0E"/>
    <w:rsid w:val="1C2472F6"/>
    <w:rsid w:val="1C2B02C8"/>
    <w:rsid w:val="1C5965DD"/>
    <w:rsid w:val="1DC51EE2"/>
    <w:rsid w:val="1DF42E4D"/>
    <w:rsid w:val="1E993A75"/>
    <w:rsid w:val="1EA76EE9"/>
    <w:rsid w:val="1EF062B0"/>
    <w:rsid w:val="1F62074F"/>
    <w:rsid w:val="1F9066AC"/>
    <w:rsid w:val="1FD1349E"/>
    <w:rsid w:val="205356FA"/>
    <w:rsid w:val="20717A70"/>
    <w:rsid w:val="20D32E77"/>
    <w:rsid w:val="21014B41"/>
    <w:rsid w:val="2128584D"/>
    <w:rsid w:val="216270A9"/>
    <w:rsid w:val="21B324AE"/>
    <w:rsid w:val="21E41646"/>
    <w:rsid w:val="229175B6"/>
    <w:rsid w:val="22947508"/>
    <w:rsid w:val="22F96045"/>
    <w:rsid w:val="235B4756"/>
    <w:rsid w:val="236524D0"/>
    <w:rsid w:val="23980AFE"/>
    <w:rsid w:val="23E95402"/>
    <w:rsid w:val="2419770F"/>
    <w:rsid w:val="24850715"/>
    <w:rsid w:val="24CC3C09"/>
    <w:rsid w:val="25420AA1"/>
    <w:rsid w:val="256C7940"/>
    <w:rsid w:val="25D15342"/>
    <w:rsid w:val="26276F08"/>
    <w:rsid w:val="26556C3D"/>
    <w:rsid w:val="268C140C"/>
    <w:rsid w:val="26994EF2"/>
    <w:rsid w:val="26F04C32"/>
    <w:rsid w:val="27CB6FE1"/>
    <w:rsid w:val="27F67D1D"/>
    <w:rsid w:val="27FF7565"/>
    <w:rsid w:val="28727364"/>
    <w:rsid w:val="28FC6790"/>
    <w:rsid w:val="2900197C"/>
    <w:rsid w:val="296C191D"/>
    <w:rsid w:val="29796611"/>
    <w:rsid w:val="2ADC0CAD"/>
    <w:rsid w:val="2B47788F"/>
    <w:rsid w:val="2BCB1A43"/>
    <w:rsid w:val="2CA46BD9"/>
    <w:rsid w:val="2CC626B6"/>
    <w:rsid w:val="2CE10710"/>
    <w:rsid w:val="2CE85F5A"/>
    <w:rsid w:val="2D7E3D18"/>
    <w:rsid w:val="2DDD3326"/>
    <w:rsid w:val="2F45627A"/>
    <w:rsid w:val="2F6949FE"/>
    <w:rsid w:val="2FB87DE1"/>
    <w:rsid w:val="2FEC59DE"/>
    <w:rsid w:val="303A6BC9"/>
    <w:rsid w:val="31607A94"/>
    <w:rsid w:val="31C50242"/>
    <w:rsid w:val="325469A5"/>
    <w:rsid w:val="326B5648"/>
    <w:rsid w:val="32975988"/>
    <w:rsid w:val="32F44C3D"/>
    <w:rsid w:val="34D668DD"/>
    <w:rsid w:val="354B0A39"/>
    <w:rsid w:val="35640483"/>
    <w:rsid w:val="3576772B"/>
    <w:rsid w:val="35917DDE"/>
    <w:rsid w:val="35CB55CA"/>
    <w:rsid w:val="35D858AF"/>
    <w:rsid w:val="35DF2F12"/>
    <w:rsid w:val="36536EAE"/>
    <w:rsid w:val="36543527"/>
    <w:rsid w:val="37DF02C6"/>
    <w:rsid w:val="383F0E1F"/>
    <w:rsid w:val="387D660E"/>
    <w:rsid w:val="388D05E7"/>
    <w:rsid w:val="39613CE9"/>
    <w:rsid w:val="39ED4E5D"/>
    <w:rsid w:val="3A00193B"/>
    <w:rsid w:val="3A5D6FC0"/>
    <w:rsid w:val="3A6173C2"/>
    <w:rsid w:val="3AAC01AC"/>
    <w:rsid w:val="3B0A72A6"/>
    <w:rsid w:val="3B8B0275"/>
    <w:rsid w:val="3BAA1AEF"/>
    <w:rsid w:val="3C563907"/>
    <w:rsid w:val="3C927782"/>
    <w:rsid w:val="3CDB3B76"/>
    <w:rsid w:val="3CE339D8"/>
    <w:rsid w:val="3D18652D"/>
    <w:rsid w:val="3D994A3B"/>
    <w:rsid w:val="3DB84502"/>
    <w:rsid w:val="3E8D1E58"/>
    <w:rsid w:val="3EA7114B"/>
    <w:rsid w:val="3EFA3D39"/>
    <w:rsid w:val="3F2C269F"/>
    <w:rsid w:val="3F2D41C8"/>
    <w:rsid w:val="3F62719B"/>
    <w:rsid w:val="3FCD1079"/>
    <w:rsid w:val="41007258"/>
    <w:rsid w:val="414016F7"/>
    <w:rsid w:val="416D009A"/>
    <w:rsid w:val="41C2308A"/>
    <w:rsid w:val="42AC12DF"/>
    <w:rsid w:val="4403385A"/>
    <w:rsid w:val="4687279B"/>
    <w:rsid w:val="4761396F"/>
    <w:rsid w:val="48863E0A"/>
    <w:rsid w:val="490833CF"/>
    <w:rsid w:val="49704E95"/>
    <w:rsid w:val="49D4419C"/>
    <w:rsid w:val="49F77EC3"/>
    <w:rsid w:val="4A061877"/>
    <w:rsid w:val="4A7529A2"/>
    <w:rsid w:val="4AE616BD"/>
    <w:rsid w:val="4AFB0A4E"/>
    <w:rsid w:val="4C471AF3"/>
    <w:rsid w:val="4C9E737C"/>
    <w:rsid w:val="4D07469E"/>
    <w:rsid w:val="4D461029"/>
    <w:rsid w:val="4D871B90"/>
    <w:rsid w:val="4DE67177"/>
    <w:rsid w:val="4E104C11"/>
    <w:rsid w:val="4E2A06D6"/>
    <w:rsid w:val="4E342AE4"/>
    <w:rsid w:val="4E49147A"/>
    <w:rsid w:val="4F1C522C"/>
    <w:rsid w:val="4F973E7F"/>
    <w:rsid w:val="509F6F98"/>
    <w:rsid w:val="50B15F4E"/>
    <w:rsid w:val="51791AA0"/>
    <w:rsid w:val="51975186"/>
    <w:rsid w:val="5217107E"/>
    <w:rsid w:val="524F3FFB"/>
    <w:rsid w:val="52816145"/>
    <w:rsid w:val="528C7FEF"/>
    <w:rsid w:val="53354E63"/>
    <w:rsid w:val="538F1A33"/>
    <w:rsid w:val="539861E6"/>
    <w:rsid w:val="53B31126"/>
    <w:rsid w:val="542D7F38"/>
    <w:rsid w:val="54633D11"/>
    <w:rsid w:val="54661FE4"/>
    <w:rsid w:val="55142EB5"/>
    <w:rsid w:val="56FB1310"/>
    <w:rsid w:val="57F36F9A"/>
    <w:rsid w:val="58243433"/>
    <w:rsid w:val="5834492C"/>
    <w:rsid w:val="583771DE"/>
    <w:rsid w:val="58B84658"/>
    <w:rsid w:val="590234F2"/>
    <w:rsid w:val="594A04F0"/>
    <w:rsid w:val="597A213B"/>
    <w:rsid w:val="59920975"/>
    <w:rsid w:val="59B3074A"/>
    <w:rsid w:val="59BB4699"/>
    <w:rsid w:val="5A283D64"/>
    <w:rsid w:val="5A4022F8"/>
    <w:rsid w:val="5AFA12CC"/>
    <w:rsid w:val="5B0603A1"/>
    <w:rsid w:val="5B775815"/>
    <w:rsid w:val="5BC83D82"/>
    <w:rsid w:val="5C1C6367"/>
    <w:rsid w:val="5C6C2081"/>
    <w:rsid w:val="5C913A01"/>
    <w:rsid w:val="5CE9053B"/>
    <w:rsid w:val="5E3A104D"/>
    <w:rsid w:val="5E74240F"/>
    <w:rsid w:val="5E904A7B"/>
    <w:rsid w:val="5F092E3E"/>
    <w:rsid w:val="60582906"/>
    <w:rsid w:val="607D3E4C"/>
    <w:rsid w:val="608D41D9"/>
    <w:rsid w:val="60C33095"/>
    <w:rsid w:val="610153A1"/>
    <w:rsid w:val="6185683E"/>
    <w:rsid w:val="62563D7B"/>
    <w:rsid w:val="63021BA8"/>
    <w:rsid w:val="63074E55"/>
    <w:rsid w:val="630A243D"/>
    <w:rsid w:val="640E4E21"/>
    <w:rsid w:val="642D5E74"/>
    <w:rsid w:val="647C2EF6"/>
    <w:rsid w:val="648A7D50"/>
    <w:rsid w:val="648F40E9"/>
    <w:rsid w:val="64BB14E6"/>
    <w:rsid w:val="64C47C99"/>
    <w:rsid w:val="64D97F88"/>
    <w:rsid w:val="65682C45"/>
    <w:rsid w:val="65846AED"/>
    <w:rsid w:val="65E372CD"/>
    <w:rsid w:val="66277C26"/>
    <w:rsid w:val="66294AE5"/>
    <w:rsid w:val="66DF335B"/>
    <w:rsid w:val="68906B4E"/>
    <w:rsid w:val="68A9143F"/>
    <w:rsid w:val="698E36B9"/>
    <w:rsid w:val="69B707BE"/>
    <w:rsid w:val="69C51212"/>
    <w:rsid w:val="6A08309F"/>
    <w:rsid w:val="6A6B6D42"/>
    <w:rsid w:val="6AB447A0"/>
    <w:rsid w:val="6AC6674A"/>
    <w:rsid w:val="6B1D2762"/>
    <w:rsid w:val="6BF41341"/>
    <w:rsid w:val="6CC51FBB"/>
    <w:rsid w:val="6CF4451F"/>
    <w:rsid w:val="6D350EDC"/>
    <w:rsid w:val="6D7672B6"/>
    <w:rsid w:val="6DA325F9"/>
    <w:rsid w:val="6DCD6F07"/>
    <w:rsid w:val="6E2B0937"/>
    <w:rsid w:val="6F075254"/>
    <w:rsid w:val="6F554AEA"/>
    <w:rsid w:val="6F9540E9"/>
    <w:rsid w:val="6FF769AA"/>
    <w:rsid w:val="701B1493"/>
    <w:rsid w:val="705F69D3"/>
    <w:rsid w:val="7067206D"/>
    <w:rsid w:val="70F27AA6"/>
    <w:rsid w:val="714535C5"/>
    <w:rsid w:val="71FC0FB1"/>
    <w:rsid w:val="72616F80"/>
    <w:rsid w:val="728174D8"/>
    <w:rsid w:val="72F2089E"/>
    <w:rsid w:val="734350A8"/>
    <w:rsid w:val="735B235F"/>
    <w:rsid w:val="73B44D96"/>
    <w:rsid w:val="745463AC"/>
    <w:rsid w:val="75430823"/>
    <w:rsid w:val="7567100D"/>
    <w:rsid w:val="760C033F"/>
    <w:rsid w:val="76131F66"/>
    <w:rsid w:val="76264BB4"/>
    <w:rsid w:val="762C03C6"/>
    <w:rsid w:val="77573C5D"/>
    <w:rsid w:val="77604877"/>
    <w:rsid w:val="778D6ACB"/>
    <w:rsid w:val="781F55FF"/>
    <w:rsid w:val="78760398"/>
    <w:rsid w:val="78A01947"/>
    <w:rsid w:val="79237CCE"/>
    <w:rsid w:val="79AD038B"/>
    <w:rsid w:val="7A6A64EE"/>
    <w:rsid w:val="7B5A783B"/>
    <w:rsid w:val="7B932823"/>
    <w:rsid w:val="7B9A28A2"/>
    <w:rsid w:val="7BF02378"/>
    <w:rsid w:val="7C0D1FF9"/>
    <w:rsid w:val="7CC5504D"/>
    <w:rsid w:val="7D0E5AA8"/>
    <w:rsid w:val="7D395B88"/>
    <w:rsid w:val="7D527565"/>
    <w:rsid w:val="7E11763D"/>
    <w:rsid w:val="7E657E86"/>
    <w:rsid w:val="7EDE3ED2"/>
    <w:rsid w:val="7F030C71"/>
    <w:rsid w:val="7F206281"/>
    <w:rsid w:val="7F3942E4"/>
    <w:rsid w:val="7FAF531C"/>
    <w:rsid w:val="7FEF249F"/>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4"/>
    <w:basedOn w:val="1"/>
    <w:next w:val="1"/>
    <w:qFormat/>
    <w:uiPriority w:val="0"/>
    <w:pPr>
      <w:keepNext/>
      <w:keepLines/>
      <w:numPr>
        <w:ilvl w:val="3"/>
        <w:numId w:val="1"/>
      </w:numPr>
      <w:spacing w:before="280" w:after="290" w:line="376" w:lineRule="auto"/>
      <w:outlineLvl w:val="3"/>
    </w:pPr>
    <w:rPr>
      <w:rFonts w:ascii="Cambria" w:hAnsi="Cambria" w:cs="Cambria"/>
      <w:b/>
      <w:bCs/>
      <w:sz w:val="28"/>
      <w:szCs w:val="28"/>
    </w:rPr>
  </w:style>
  <w:style w:type="character" w:default="1" w:styleId="10">
    <w:name w:val="Default Paragraph Font"/>
    <w:semiHidden/>
    <w:qFormat/>
    <w:uiPriority w:val="0"/>
  </w:style>
  <w:style w:type="table" w:default="1" w:styleId="8">
    <w:name w:val="Normal Table"/>
    <w:semiHidden/>
    <w:uiPriority w:val="0"/>
    <w:tblPr>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Balloon Text"/>
    <w:basedOn w:val="1"/>
    <w:link w:val="14"/>
    <w:uiPriority w:val="0"/>
    <w:rPr>
      <w:sz w:val="18"/>
      <w:szCs w:val="18"/>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0"/>
    <w:pPr>
      <w:spacing w:before="100" w:beforeAutospacing="1" w:after="100" w:afterAutospacing="1"/>
      <w:ind w:left="0" w:right="0"/>
      <w:jc w:val="left"/>
    </w:pPr>
    <w:rPr>
      <w:kern w:val="0"/>
      <w:sz w:val="24"/>
      <w:lang w:val="en-US" w:eastAsia="zh-CN" w:bidi="ar"/>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page number"/>
    <w:qFormat/>
    <w:uiPriority w:val="0"/>
  </w:style>
  <w:style w:type="character" w:styleId="12">
    <w:name w:val="FollowedHyperlink"/>
    <w:qFormat/>
    <w:uiPriority w:val="0"/>
    <w:rPr>
      <w:color w:val="00A7D8"/>
      <w:u w:val="none"/>
    </w:rPr>
  </w:style>
  <w:style w:type="character" w:styleId="13">
    <w:name w:val="Hyperlink"/>
    <w:qFormat/>
    <w:uiPriority w:val="0"/>
    <w:rPr>
      <w:color w:val="444444"/>
      <w:u w:val="none"/>
    </w:rPr>
  </w:style>
  <w:style w:type="character" w:customStyle="1" w:styleId="14">
    <w:name w:val="批注框文本 Char"/>
    <w:link w:val="4"/>
    <w:qFormat/>
    <w:uiPriority w:val="0"/>
    <w:rPr>
      <w:kern w:val="2"/>
      <w:sz w:val="18"/>
      <w:szCs w:val="18"/>
    </w:rPr>
  </w:style>
  <w:style w:type="paragraph" w:customStyle="1" w:styleId="15">
    <w:name w:val="Char"/>
    <w:basedOn w:val="1"/>
    <w:qFormat/>
    <w:uiPriority w:val="0"/>
    <w:pPr>
      <w:widowControl/>
      <w:spacing w:after="160" w:line="240" w:lineRule="exact"/>
      <w:jc w:val="left"/>
    </w:pPr>
    <w:rPr>
      <w:rFonts w:ascii="Verdana" w:hAnsi="Verdana"/>
      <w:kern w:val="0"/>
      <w:sz w:val="18"/>
      <w:szCs w:val="20"/>
      <w:lang w:eastAsia="en-US"/>
    </w:rPr>
  </w:style>
  <w:style w:type="paragraph" w:customStyle="1" w:styleId="16">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17">
    <w:name w:val="Table Paragraph"/>
    <w:basedOn w:val="1"/>
    <w:qFormat/>
    <w:uiPriority w:val="1"/>
    <w:rPr>
      <w:rFonts w:ascii="宋体" w:hAnsi="宋体" w:eastAsia="宋体" w:cs="宋体"/>
      <w:lang w:val="zh-CN" w:eastAsia="zh-CN" w:bidi="zh-CN"/>
    </w:rPr>
  </w:style>
  <w:style w:type="paragraph" w:customStyle="1" w:styleId="18">
    <w:name w:val="正文+宋体"/>
    <w:basedOn w:val="1"/>
    <w:qFormat/>
    <w:uiPriority w:val="0"/>
  </w:style>
  <w:style w:type="paragraph" w:customStyle="1" w:styleId="19">
    <w:name w:val="段"/>
    <w:qFormat/>
    <w:uiPriority w:val="0"/>
    <w:pPr>
      <w:tabs>
        <w:tab w:val="center" w:pos="4201"/>
        <w:tab w:val="right" w:leader="dot" w:pos="9298"/>
      </w:tabs>
      <w:autoSpaceDE w:val="0"/>
      <w:autoSpaceDN w:val="0"/>
      <w:ind w:firstLine="420" w:firstLineChars="200"/>
      <w:jc w:val="both"/>
    </w:pPr>
    <w:rPr>
      <w:rFonts w:ascii="宋体" w:hAnsi="Calibri" w:eastAsia="Times New Roman" w:cs="Times New Roman"/>
      <w:sz w:val="21"/>
      <w:szCs w:val="22"/>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Hewlett-Packard Company</Company>
  <Pages>3</Pages>
  <Words>1130</Words>
  <Characters>1325</Characters>
  <Lines>10</Lines>
  <Paragraphs>2</Paragraphs>
  <TotalTime>1</TotalTime>
  <ScaleCrop>false</ScaleCrop>
  <LinksUpToDate>false</LinksUpToDate>
  <CharactersWithSpaces>1343</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2022-07-06T06:02:00Z</dcterms:created>
  <dc:creator>cj_wong</dc:creator>
  <cp:lastModifiedBy>薛彦军</cp:lastModifiedBy>
  <cp:lastPrinted>2020-01-09T02:23:00Z</cp:lastPrinted>
  <dcterms:modified xsi:type="dcterms:W3CDTF">2025-08-22T04:23:48Z</dcterms:modified>
  <dc:title>XXXX年第X批风险监测实施方案</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KSOSaveFontToCloudKey">
    <vt:lpwstr>440214228_cloud</vt:lpwstr>
  </property>
  <property fmtid="{D5CDD505-2E9C-101B-9397-08002B2CF9AE}" pid="4" name="ICV">
    <vt:lpwstr>05594DAC1E9F49CFA872D94310F2F598_13</vt:lpwstr>
  </property>
  <property fmtid="{D5CDD505-2E9C-101B-9397-08002B2CF9AE}" pid="5" name="KSOTemplateDocerSaveRecord">
    <vt:lpwstr>eyJoZGlkIjoiYTFkYTBlZTdjZjRhNmM2ZTk2ZjlkNjQ5NmVjODEzMDAiLCJ1c2VySWQiOiIyMzA0NTk3MzEifQ==</vt:lpwstr>
  </property>
</Properties>
</file>