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Calibri" w:hAnsi="Calibri" w:eastAsia="方正小标宋简体" w:cs="Calibri"/>
          <w:color w:val="000000"/>
          <w:sz w:val="32"/>
          <w:szCs w:val="32"/>
        </w:rPr>
      </w:pPr>
    </w:p>
    <w:p>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w:t>
      </w:r>
      <w:r>
        <w:rPr>
          <w:rFonts w:hint="eastAsia" w:ascii="方正小标宋_GBK" w:hAnsi="方正小标宋_GBK" w:eastAsia="方正小标宋_GBK" w:cs="方正小标宋_GBK"/>
          <w:color w:val="000000"/>
          <w:sz w:val="44"/>
          <w:szCs w:val="44"/>
        </w:rPr>
        <w:t>市</w:t>
      </w:r>
      <w:r>
        <w:rPr>
          <w:rFonts w:hint="eastAsia" w:ascii="方正小标宋_GBK" w:hAnsi="方正小标宋_GBK" w:eastAsia="方正小标宋_GBK" w:cs="方正小标宋_GBK"/>
          <w:color w:val="000000"/>
          <w:sz w:val="44"/>
          <w:szCs w:val="44"/>
          <w:lang w:val="en-US" w:eastAsia="zh-CN"/>
        </w:rPr>
        <w:t>磷肥</w:t>
      </w:r>
      <w:r>
        <w:rPr>
          <w:rFonts w:hint="eastAsia" w:ascii="方正小标宋_GBK" w:hAnsi="方正小标宋_GBK" w:eastAsia="方正小标宋_GBK" w:cs="方正小标宋_GBK"/>
          <w:color w:val="000000"/>
          <w:sz w:val="44"/>
          <w:szCs w:val="44"/>
        </w:rPr>
        <w:t>产品质量监督抽查实施细则</w:t>
      </w:r>
    </w:p>
    <w:p>
      <w:pPr>
        <w:snapToGrid w:val="0"/>
        <w:spacing w:line="58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年版）</w:t>
      </w:r>
    </w:p>
    <w:p>
      <w:pPr>
        <w:snapToGrid w:val="0"/>
        <w:spacing w:line="360" w:lineRule="auto"/>
        <w:jc w:val="center"/>
        <w:rPr>
          <w:rFonts w:hint="eastAsia" w:ascii="Calibri" w:hAnsi="Calibri" w:eastAsia="方正小标宋简体" w:cs="Calibri"/>
          <w:color w:val="000000"/>
          <w:sz w:val="32"/>
          <w:szCs w:val="32"/>
        </w:rPr>
      </w:pPr>
    </w:p>
    <w:p>
      <w:pPr>
        <w:spacing w:line="580" w:lineRule="exact"/>
        <w:ind w:firstLine="640" w:firstLineChars="200"/>
        <w:rPr>
          <w:rFonts w:ascii="Times New Roman" w:hAnsi="Times New Roman" w:eastAsia="方正黑体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1.</w:t>
      </w:r>
      <w:r>
        <w:rPr>
          <w:rFonts w:ascii="黑体" w:hAnsi="黑体" w:eastAsia="黑体"/>
          <w:kern w:val="0"/>
          <w:sz w:val="32"/>
          <w:szCs w:val="32"/>
          <w:shd w:val="clear" w:color="auto" w:fill="FFFFFF"/>
          <w:lang w:bidi="ar"/>
        </w:rPr>
        <w:t>范围</w:t>
      </w:r>
    </w:p>
    <w:p>
      <w:pPr>
        <w:spacing w:line="560" w:lineRule="exact"/>
        <w:ind w:firstLine="640" w:firstLineChars="200"/>
        <w:rPr>
          <w:rFonts w:ascii="Times New Roman" w:hAnsi="Times New Roman" w:eastAsia="仿宋_GB2312"/>
          <w:sz w:val="30"/>
          <w:szCs w:val="32"/>
        </w:rPr>
      </w:pPr>
      <w:r>
        <w:rPr>
          <w:rFonts w:ascii="Times New Roman" w:hAnsi="Times New Roman" w:eastAsia="方正仿宋_GBK"/>
          <w:sz w:val="32"/>
          <w:szCs w:val="32"/>
        </w:rPr>
        <w:t>本细则适用于</w:t>
      </w:r>
      <w:r>
        <w:rPr>
          <w:rFonts w:hint="eastAsia" w:eastAsia="方正仿宋_GBK"/>
          <w:sz w:val="32"/>
          <w:szCs w:val="32"/>
          <w:lang w:val="en-US" w:eastAsia="zh-CN"/>
        </w:rPr>
        <w:t>昆山</w:t>
      </w:r>
      <w:r>
        <w:rPr>
          <w:rFonts w:ascii="Times New Roman" w:hAnsi="Times New Roman" w:eastAsia="方正仿宋_GBK"/>
          <w:sz w:val="32"/>
          <w:szCs w:val="32"/>
        </w:rPr>
        <w:t>市市场监督管理局组织的</w:t>
      </w:r>
      <w:r>
        <w:rPr>
          <w:rFonts w:hint="eastAsia" w:eastAsia="方正仿宋_GBK"/>
          <w:sz w:val="32"/>
          <w:szCs w:val="32"/>
          <w:lang w:val="en-US" w:eastAsia="zh-CN"/>
        </w:rPr>
        <w:t>磷</w:t>
      </w:r>
      <w:r>
        <w:rPr>
          <w:rFonts w:hint="eastAsia" w:ascii="Times New Roman" w:hAnsi="Times New Roman" w:eastAsia="方正仿宋_GBK"/>
          <w:sz w:val="32"/>
          <w:szCs w:val="32"/>
          <w:lang w:val="en-US" w:eastAsia="zh-CN"/>
        </w:rPr>
        <w:t>肥</w:t>
      </w:r>
      <w:r>
        <w:rPr>
          <w:rFonts w:ascii="Times New Roman" w:hAnsi="Times New Roman" w:eastAsia="方正仿宋_GBK"/>
          <w:sz w:val="32"/>
          <w:szCs w:val="32"/>
        </w:rPr>
        <w:t>产品质量监督抽查检验。本细则规定了此产品的抽样方法、检验依据、检验项目、检验方法、判定原则、异议处理及复检。</w:t>
      </w:r>
    </w:p>
    <w:p>
      <w:pPr>
        <w:spacing w:line="58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2.</w:t>
      </w:r>
      <w:r>
        <w:rPr>
          <w:rFonts w:ascii="黑体" w:hAnsi="黑体" w:eastAsia="黑体"/>
          <w:kern w:val="0"/>
          <w:sz w:val="32"/>
          <w:szCs w:val="32"/>
          <w:shd w:val="clear" w:color="auto" w:fill="FFFFFF"/>
          <w:lang w:bidi="ar"/>
        </w:rPr>
        <w:t>抽样</w:t>
      </w:r>
      <w:r>
        <w:rPr>
          <w:rFonts w:hint="eastAsia" w:ascii="黑体" w:hAnsi="黑体" w:eastAsia="黑体" w:cs="方正仿宋_GBK"/>
          <w:kern w:val="0"/>
          <w:sz w:val="32"/>
          <w:szCs w:val="32"/>
          <w:shd w:val="clear" w:color="auto" w:fill="FFFFFF"/>
          <w:lang w:bidi="ar"/>
        </w:rPr>
        <w:t>方法</w:t>
      </w:r>
    </w:p>
    <w:p>
      <w:pPr>
        <w:spacing w:line="580" w:lineRule="exact"/>
        <w:ind w:firstLine="643" w:firstLineChars="200"/>
        <w:rPr>
          <w:rFonts w:hint="eastAsia" w:ascii="Times New Roman" w:hAnsi="Times New Roman" w:eastAsia="方正仿宋_GBK"/>
          <w:kern w:val="0"/>
          <w:sz w:val="32"/>
          <w:szCs w:val="32"/>
          <w:shd w:val="clear" w:color="auto" w:fill="FFFFFF"/>
          <w:lang w:bidi="ar"/>
        </w:rPr>
      </w:pPr>
      <w:r>
        <w:rPr>
          <w:rFonts w:hint="eastAsia" w:ascii="方正仿宋_GBK" w:hAnsi="方正仿宋_GBK" w:eastAsia="方正仿宋_GBK" w:cs="方正仿宋_GBK"/>
          <w:b/>
          <w:bCs/>
          <w:sz w:val="32"/>
          <w:szCs w:val="32"/>
          <w:lang w:val="en-US" w:eastAsia="zh-CN"/>
        </w:rPr>
        <w:t>生产企业、</w:t>
      </w:r>
      <w:r>
        <w:rPr>
          <w:rFonts w:hint="eastAsia" w:ascii="方正仿宋_GBK" w:hAnsi="方正仿宋_GBK" w:eastAsia="方正仿宋_GBK" w:cs="方正仿宋_GBK"/>
          <w:b/>
          <w:bCs/>
          <w:sz w:val="32"/>
          <w:szCs w:val="32"/>
        </w:rPr>
        <w:t>实体店抽样</w:t>
      </w:r>
      <w:r>
        <w:rPr>
          <w:rFonts w:hint="eastAsia" w:ascii="Times New Roman" w:hAnsi="Times New Roman" w:eastAsia="方正仿宋_GBK"/>
          <w:b/>
          <w:bCs/>
          <w:kern w:val="0"/>
          <w:sz w:val="32"/>
          <w:szCs w:val="32"/>
          <w:shd w:val="clear" w:color="auto" w:fill="FFFFFF"/>
          <w:lang w:bidi="ar"/>
        </w:rPr>
        <w:t>：</w:t>
      </w: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pPr>
        <w:spacing w:line="580" w:lineRule="exact"/>
        <w:ind w:firstLine="640" w:firstLineChars="200"/>
        <w:rPr>
          <w:rFonts w:hint="eastAsia" w:ascii="黑体" w:hAnsi="黑体" w:eastAsia="黑体" w:cs="宋体"/>
          <w:b/>
          <w:bCs/>
          <w:sz w:val="32"/>
          <w:szCs w:val="32"/>
        </w:rPr>
      </w:pPr>
      <w:r>
        <w:rPr>
          <w:rFonts w:ascii="Times New Roman" w:hAnsi="Times New Roman" w:eastAsia="黑体"/>
          <w:kern w:val="0"/>
          <w:sz w:val="32"/>
          <w:szCs w:val="32"/>
          <w:shd w:val="clear" w:color="auto" w:fill="FFFFFF"/>
          <w:lang w:bidi="ar"/>
        </w:rPr>
        <w:t>3.</w:t>
      </w:r>
      <w:r>
        <w:rPr>
          <w:rFonts w:hint="eastAsia" w:ascii="黑体" w:hAnsi="黑体" w:eastAsia="黑体" w:cs="方正仿宋_GBK"/>
          <w:kern w:val="0"/>
          <w:sz w:val="32"/>
          <w:szCs w:val="32"/>
          <w:shd w:val="clear" w:color="auto" w:fill="FFFFFF"/>
          <w:lang w:bidi="ar"/>
        </w:rPr>
        <w:t>检验依据</w:t>
      </w:r>
    </w:p>
    <w:p>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 xml:space="preserve">表1  </w:t>
      </w:r>
      <w:r>
        <w:rPr>
          <w:rFonts w:hint="eastAsia" w:ascii="Times New Roman" w:hAnsi="Times New Roman" w:eastAsia="方正仿宋_GBK"/>
          <w:color w:val="000000"/>
          <w:sz w:val="28"/>
          <w:szCs w:val="28"/>
          <w:lang w:val="en-US" w:eastAsia="zh-CN"/>
        </w:rPr>
        <w:t>过磷酸钙</w:t>
      </w:r>
      <w:r>
        <w:rPr>
          <w:rFonts w:hint="eastAsia" w:eastAsia="方正仿宋_GBK"/>
          <w:color w:val="000000"/>
          <w:sz w:val="28"/>
          <w:szCs w:val="28"/>
          <w:lang w:val="en-US" w:eastAsia="zh-CN"/>
        </w:rPr>
        <w:t>产品</w:t>
      </w:r>
      <w:r>
        <w:rPr>
          <w:rFonts w:hint="eastAsia" w:ascii="方正仿宋_GBK" w:hAnsi="方正仿宋_GBK" w:eastAsia="方正仿宋_GBK" w:cs="方正仿宋_GBK"/>
          <w:color w:val="000000"/>
          <w:sz w:val="28"/>
          <w:szCs w:val="28"/>
        </w:rPr>
        <w:t>检验项目</w:t>
      </w:r>
    </w:p>
    <w:tbl>
      <w:tblPr>
        <w:tblStyle w:val="6"/>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934"/>
        <w:gridCol w:w="2375"/>
        <w:gridCol w:w="2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序号</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1"/>
              </w:rPr>
            </w:pPr>
            <w:r>
              <w:rPr>
                <w:rFonts w:hint="eastAsia" w:ascii="Times New Roman" w:hAnsi="Times New Roman"/>
                <w:szCs w:val="21"/>
              </w:rPr>
              <w:t>检验项目</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检验依据</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w:t>
            </w:r>
            <w:r>
              <w:rPr>
                <w:rFonts w:hint="eastAsia"/>
                <w:szCs w:val="22"/>
                <w:lang w:val="en-US" w:eastAsia="zh-CN"/>
              </w:rPr>
              <w:t>检测</w:t>
            </w:r>
            <w:r>
              <w:rPr>
                <w:rFonts w:hint="eastAsia" w:ascii="Times New Roman" w:hAnsi="Times New Roman"/>
                <w:szCs w:val="22"/>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w:t>
            </w:r>
          </w:p>
        </w:tc>
        <w:tc>
          <w:tcPr>
            <w:tcW w:w="293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有效磷（以P2O5计）的质量分数</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w:t>
            </w:r>
          </w:p>
        </w:tc>
        <w:tc>
          <w:tcPr>
            <w:tcW w:w="293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水溶性磷（以P2O5计）的质量分数</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3</w:t>
            </w:r>
          </w:p>
        </w:tc>
        <w:tc>
          <w:tcPr>
            <w:tcW w:w="293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硫（以S计）的质量分数</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19203</w:t>
            </w:r>
            <w:r>
              <w:rPr>
                <w:rFonts w:hint="eastAsia" w:cs="Times New Roman"/>
                <w:szCs w:val="21"/>
                <w:lang w:val="en-US" w:eastAsia="zh-CN"/>
              </w:rPr>
              <w:t>-</w:t>
            </w:r>
            <w:r>
              <w:rPr>
                <w:rFonts w:hint="eastAsia" w:ascii="Times New Roman" w:hAnsi="Times New Roman" w:cs="Times New Roman"/>
                <w:szCs w:val="21"/>
                <w:lang w:val="en-US" w:eastAsia="zh-CN"/>
              </w:rPr>
              <w:t>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4</w:t>
            </w:r>
          </w:p>
        </w:tc>
        <w:tc>
          <w:tcPr>
            <w:tcW w:w="293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游离酸（以P2O5计）的质量分数</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5</w:t>
            </w:r>
          </w:p>
        </w:tc>
        <w:tc>
          <w:tcPr>
            <w:tcW w:w="293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游离水的质量分数</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6</w:t>
            </w:r>
          </w:p>
        </w:tc>
        <w:tc>
          <w:tcPr>
            <w:tcW w:w="293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粒度（1.00mm～4.75mm或3.35mm～5.60mm）的质量分数</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7</w:t>
            </w:r>
          </w:p>
        </w:tc>
        <w:tc>
          <w:tcPr>
            <w:tcW w:w="293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总砷</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8</w:t>
            </w:r>
          </w:p>
        </w:tc>
        <w:tc>
          <w:tcPr>
            <w:tcW w:w="293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总镉</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9</w:t>
            </w:r>
          </w:p>
        </w:tc>
        <w:tc>
          <w:tcPr>
            <w:tcW w:w="293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总铅</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10</w:t>
            </w:r>
          </w:p>
        </w:tc>
        <w:tc>
          <w:tcPr>
            <w:tcW w:w="293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总铬</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cs="Times New Roman"/>
                <w:szCs w:val="21"/>
                <w:lang w:val="en-US" w:eastAsia="zh-CN"/>
              </w:rPr>
              <w:t>11</w:t>
            </w:r>
          </w:p>
        </w:tc>
        <w:tc>
          <w:tcPr>
            <w:tcW w:w="293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总汞</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cs="Times New Roman"/>
                <w:szCs w:val="21"/>
                <w:lang w:val="en-US" w:eastAsia="zh-CN"/>
              </w:rPr>
              <w:t>12</w:t>
            </w:r>
          </w:p>
        </w:tc>
        <w:tc>
          <w:tcPr>
            <w:tcW w:w="293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挥发性有机化合物</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20413</w:t>
            </w:r>
            <w:r>
              <w:rPr>
                <w:rFonts w:hint="eastAsia" w:cs="Times New Roman"/>
                <w:szCs w:val="21"/>
                <w:lang w:val="en-US" w:eastAsia="zh-CN"/>
              </w:rPr>
              <w:t>-</w:t>
            </w:r>
            <w:r>
              <w:rPr>
                <w:rFonts w:hint="eastAsia" w:ascii="Times New Roman" w:hAnsi="Times New Roman" w:cs="Times New Roman"/>
                <w:szCs w:val="21"/>
                <w:lang w:val="en-US" w:eastAsia="zh-CN"/>
              </w:rPr>
              <w:t>2017</w:t>
            </w:r>
          </w:p>
        </w:tc>
      </w:tr>
    </w:tbl>
    <w:p>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lang w:val="en-US" w:eastAsia="zh-CN"/>
        </w:rPr>
        <w:t>2</w:t>
      </w:r>
      <w:r>
        <w:rPr>
          <w:rFonts w:ascii="Times New Roman" w:hAnsi="Times New Roman" w:eastAsia="方正仿宋_GBK"/>
          <w:color w:val="000000"/>
          <w:sz w:val="28"/>
          <w:szCs w:val="28"/>
        </w:rPr>
        <w:t xml:space="preserve">  </w:t>
      </w:r>
      <w:r>
        <w:rPr>
          <w:rFonts w:hint="eastAsia" w:ascii="Times New Roman" w:hAnsi="Times New Roman" w:eastAsia="方正仿宋_GBK"/>
          <w:color w:val="000000"/>
          <w:sz w:val="28"/>
          <w:szCs w:val="28"/>
          <w:lang w:val="en-US" w:eastAsia="zh-CN"/>
        </w:rPr>
        <w:t>钙镁磷肥</w:t>
      </w:r>
      <w:r>
        <w:rPr>
          <w:rFonts w:hint="eastAsia" w:eastAsia="方正仿宋_GBK"/>
          <w:color w:val="000000"/>
          <w:sz w:val="28"/>
          <w:szCs w:val="28"/>
          <w:lang w:val="en-US" w:eastAsia="zh-CN"/>
        </w:rPr>
        <w:t>产品</w:t>
      </w:r>
      <w:r>
        <w:rPr>
          <w:rFonts w:hint="eastAsia" w:ascii="方正仿宋_GBK" w:hAnsi="方正仿宋_GBK" w:eastAsia="方正仿宋_GBK" w:cs="方正仿宋_GBK"/>
          <w:color w:val="000000"/>
          <w:sz w:val="28"/>
          <w:szCs w:val="28"/>
        </w:rPr>
        <w:t>检验项目</w:t>
      </w:r>
    </w:p>
    <w:tbl>
      <w:tblPr>
        <w:tblStyle w:val="6"/>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922"/>
        <w:gridCol w:w="2387"/>
        <w:gridCol w:w="2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序号</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1"/>
              </w:rPr>
            </w:pPr>
            <w:r>
              <w:rPr>
                <w:rFonts w:hint="eastAsia" w:ascii="Times New Roman" w:hAnsi="Times New Roman"/>
                <w:szCs w:val="21"/>
              </w:rPr>
              <w:t>检验项目</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检验依据</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w:t>
            </w:r>
            <w:r>
              <w:rPr>
                <w:rFonts w:hint="eastAsia"/>
                <w:szCs w:val="22"/>
                <w:lang w:val="en-US" w:eastAsia="zh-CN"/>
              </w:rPr>
              <w:t>检测</w:t>
            </w:r>
            <w:bookmarkStart w:id="0" w:name="_GoBack"/>
            <w:bookmarkEnd w:id="0"/>
            <w:r>
              <w:rPr>
                <w:rFonts w:hint="eastAsia" w:ascii="Times New Roman" w:hAnsi="Times New Roman"/>
                <w:szCs w:val="22"/>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1</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有效五氧化二磷（P2O5）</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2</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 xml:space="preserve">水分（H2O） </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3</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细度（通过0.25mm试验筛）</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4</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粒度（2.00mm~4.75mm）</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5</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有效钙（Ca）</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6</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可溶性硅（SiO2）</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7</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有效镁（Mg）</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cs="Times New Roman"/>
                <w:szCs w:val="21"/>
                <w:lang w:val="en-US" w:eastAsia="zh-CN"/>
              </w:rPr>
            </w:pPr>
            <w:r>
              <w:rPr>
                <w:rFonts w:hint="eastAsia" w:cs="Times New Roman"/>
                <w:szCs w:val="21"/>
                <w:lang w:val="en-US" w:eastAsia="zh-CN"/>
              </w:rPr>
              <w:t>8</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溶散率</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c>
          <w:tcPr>
            <w:tcW w:w="1407" w:type="pct"/>
            <w:tcBorders>
              <w:top w:val="single" w:color="auto" w:sz="4" w:space="0"/>
              <w:left w:val="single" w:color="auto" w:sz="4" w:space="0"/>
              <w:bottom w:val="single" w:color="auto" w:sz="4" w:space="0"/>
              <w:right w:val="single" w:color="auto" w:sz="4" w:space="0"/>
            </w:tcBorders>
            <w:noWrap w:val="0"/>
            <w:vAlign w:val="top"/>
          </w:tcPr>
          <w:p>
            <w:pPr>
              <w:jc w:val="center"/>
              <w:rPr>
                <w:rFonts w:hint="eastAsia" w:cs="Times New Roman"/>
                <w:szCs w:val="21"/>
                <w:lang w:val="en-US" w:eastAsia="zh-CN"/>
              </w:rPr>
            </w:pPr>
            <w:r>
              <w:rPr>
                <w:rFonts w:hint="eastAsia" w:cs="Times New Roman"/>
                <w:szCs w:val="21"/>
                <w:lang w:val="en-US" w:eastAsia="zh-CN"/>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cs="Times New Roman"/>
                <w:szCs w:val="21"/>
                <w:lang w:val="en-US" w:eastAsia="zh-CN"/>
              </w:rPr>
            </w:pPr>
            <w:r>
              <w:rPr>
                <w:rFonts w:hint="eastAsia" w:cs="Times New Roman"/>
                <w:szCs w:val="21"/>
                <w:lang w:val="en-US" w:eastAsia="zh-CN"/>
              </w:rPr>
              <w:t>9</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总砷</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cs="Times New Roman"/>
                <w:szCs w:val="21"/>
                <w:lang w:val="en-US" w:eastAsia="zh-CN"/>
              </w:rPr>
            </w:pPr>
            <w:r>
              <w:rPr>
                <w:rFonts w:hint="eastAsia" w:cs="Times New Roman"/>
                <w:szCs w:val="21"/>
                <w:lang w:val="en-US" w:eastAsia="zh-CN"/>
              </w:rPr>
              <w:t>10</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总镉</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cs="Times New Roman"/>
                <w:szCs w:val="21"/>
                <w:lang w:val="en-US" w:eastAsia="zh-CN"/>
              </w:rPr>
            </w:pPr>
            <w:r>
              <w:rPr>
                <w:rFonts w:hint="eastAsia" w:cs="Times New Roman"/>
                <w:szCs w:val="21"/>
                <w:lang w:val="en-US" w:eastAsia="zh-CN"/>
              </w:rPr>
              <w:t>11</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总铅</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cs="Times New Roman"/>
                <w:szCs w:val="21"/>
                <w:lang w:val="en-US" w:eastAsia="zh-CN"/>
              </w:rPr>
            </w:pPr>
            <w:r>
              <w:rPr>
                <w:rFonts w:hint="eastAsia" w:cs="Times New Roman"/>
                <w:szCs w:val="21"/>
                <w:lang w:val="en-US" w:eastAsia="zh-CN"/>
              </w:rPr>
              <w:t>12</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总铬</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cs="Times New Roman"/>
                <w:szCs w:val="21"/>
                <w:lang w:val="en-US" w:eastAsia="zh-CN"/>
              </w:rPr>
            </w:pPr>
            <w:r>
              <w:rPr>
                <w:rFonts w:hint="eastAsia" w:cs="Times New Roman"/>
                <w:szCs w:val="21"/>
                <w:lang w:val="en-US" w:eastAsia="zh-CN"/>
              </w:rPr>
              <w:t>13</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总汞</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20412-2021</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s="Times New Roman"/>
                <w:szCs w:val="21"/>
                <w:lang w:val="en-US" w:eastAsia="zh-CN"/>
              </w:rPr>
            </w:pPr>
            <w:r>
              <w:rPr>
                <w:rFonts w:hint="eastAsia" w:cs="Times New Roman"/>
                <w:szCs w:val="21"/>
                <w:lang w:val="en-US" w:eastAsia="zh-CN"/>
              </w:rPr>
              <w:t>GB/T 23349-2020</w:t>
            </w:r>
          </w:p>
        </w:tc>
      </w:tr>
    </w:tbl>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pacing w:line="580" w:lineRule="exact"/>
        <w:ind w:firstLine="640" w:firstLineChars="200"/>
        <w:rPr>
          <w:rFonts w:hint="eastAsia"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580" w:lineRule="exact"/>
        <w:ind w:firstLine="640" w:firstLineChars="200"/>
        <w:rPr>
          <w:rFonts w:hint="eastAsia" w:ascii="黑体" w:hAnsi="黑体" w:eastAsia="黑体" w:cs="方正仿宋_GBK"/>
          <w:kern w:val="0"/>
          <w:sz w:val="32"/>
          <w:szCs w:val="32"/>
          <w:shd w:val="clear" w:color="auto" w:fill="FFFFFF"/>
          <w:lang w:bidi="ar"/>
        </w:rPr>
      </w:pPr>
      <w:r>
        <w:rPr>
          <w:rFonts w:ascii="Times New Roman" w:hAnsi="Times New Roman" w:eastAsia="黑体"/>
          <w:kern w:val="0"/>
          <w:sz w:val="32"/>
          <w:szCs w:val="32"/>
          <w:shd w:val="clear" w:color="auto" w:fill="FFFFFF"/>
          <w:lang w:bidi="ar"/>
        </w:rPr>
        <w:t>4.</w:t>
      </w:r>
      <w:r>
        <w:rPr>
          <w:rFonts w:hint="eastAsia" w:ascii="黑体" w:hAnsi="黑体" w:eastAsia="黑体" w:cs="方正仿宋_GBK"/>
          <w:kern w:val="0"/>
          <w:sz w:val="32"/>
          <w:szCs w:val="32"/>
          <w:shd w:val="clear" w:color="auto" w:fill="FFFFFF"/>
          <w:lang w:bidi="ar"/>
        </w:rPr>
        <w:t>判定规则</w:t>
      </w:r>
    </w:p>
    <w:p>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4.1</w:t>
      </w:r>
      <w:r>
        <w:rPr>
          <w:rFonts w:hint="eastAsia" w:ascii="方正仿宋_GBK" w:hAnsi="方正仿宋_GBK" w:eastAsia="方正仿宋_GBK" w:cs="方正仿宋_GBK"/>
          <w:b/>
          <w:bCs/>
          <w:sz w:val="32"/>
          <w:szCs w:val="32"/>
        </w:rPr>
        <w:t>依据标准</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20413</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2017《</w:t>
      </w:r>
      <w:r>
        <w:rPr>
          <w:rFonts w:hint="eastAsia" w:ascii="方正仿宋_GBK" w:hAnsi="方正仿宋_GBK" w:eastAsia="方正仿宋_GBK" w:cs="方正仿宋_GBK"/>
          <w:sz w:val="32"/>
          <w:szCs w:val="32"/>
          <w:lang w:val="en-US" w:eastAsia="zh-CN"/>
        </w:rPr>
        <w:t>过磷酸钙</w:t>
      </w:r>
      <w:r>
        <w:rPr>
          <w:rFonts w:hint="eastAsia" w:ascii="方正仿宋_GBK" w:hAnsi="方正仿宋_GBK" w:eastAsia="方正仿宋_GBK" w:cs="方正仿宋_GBK"/>
          <w:sz w:val="32"/>
          <w:szCs w:val="32"/>
        </w:rPr>
        <w:t>》</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GB/T 20412-2021</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钙镁磷肥</w:t>
      </w:r>
      <w:r>
        <w:rPr>
          <w:rFonts w:hint="eastAsia" w:ascii="方正仿宋_GBK" w:hAnsi="方正仿宋_GBK" w:eastAsia="方正仿宋_GBK" w:cs="方正仿宋_GBK"/>
          <w:sz w:val="32"/>
          <w:szCs w:val="32"/>
        </w:rPr>
        <w:t>》</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4.2</w:t>
      </w:r>
      <w:r>
        <w:rPr>
          <w:rFonts w:hint="eastAsia" w:ascii="方正仿宋_GBK" w:hAnsi="方正仿宋_GBK" w:eastAsia="方正仿宋_GBK" w:cs="方正仿宋_GBK"/>
          <w:b/>
          <w:bCs/>
          <w:sz w:val="32"/>
          <w:szCs w:val="32"/>
        </w:rPr>
        <w:t>判定原则</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580" w:lineRule="exact"/>
        <w:ind w:firstLine="640" w:firstLineChars="200"/>
        <w:rPr>
          <w:rFonts w:ascii="黑体" w:hAnsi="黑体" w:eastAsia="黑体"/>
          <w:kern w:val="0"/>
          <w:sz w:val="32"/>
          <w:szCs w:val="32"/>
          <w:shd w:val="clear" w:color="auto" w:fill="FFFFFF"/>
          <w:lang w:bidi="ar"/>
        </w:rPr>
      </w:pPr>
      <w:r>
        <w:rPr>
          <w:rFonts w:ascii="Times New Roman" w:hAnsi="Times New Roman" w:eastAsia="黑体"/>
          <w:kern w:val="0"/>
          <w:sz w:val="32"/>
          <w:szCs w:val="32"/>
          <w:shd w:val="clear" w:color="auto" w:fill="FFFFFF"/>
          <w:lang w:bidi="ar"/>
        </w:rPr>
        <w:t>5.</w:t>
      </w:r>
      <w:r>
        <w:rPr>
          <w:rFonts w:ascii="黑体" w:hAnsi="黑体" w:eastAsia="黑体"/>
          <w:kern w:val="0"/>
          <w:sz w:val="32"/>
          <w:szCs w:val="32"/>
          <w:shd w:val="clear" w:color="auto" w:fill="FFFFFF"/>
          <w:lang w:bidi="ar"/>
        </w:rPr>
        <w:t>异议处理</w:t>
      </w:r>
    </w:p>
    <w:p>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对监督抽查程序有异议的，由任务下达部门核查相关证据后维持或者撤销原检验结果。</w:t>
      </w:r>
    </w:p>
    <w:p>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580" w:lineRule="exact"/>
        <w:ind w:firstLine="640" w:firstLineChars="200"/>
        <w:rPr>
          <w:rFonts w:hint="eastAsia" w:ascii="宋体" w:hAnsi="宋体" w:cs="宋体"/>
          <w:sz w:val="28"/>
          <w:szCs w:val="28"/>
        </w:rPr>
      </w:pPr>
      <w:r>
        <w:rPr>
          <w:rFonts w:hint="eastAsia" w:ascii="Times New Roman" w:hAnsi="Times New Roman" w:eastAsia="方正仿宋_GBK"/>
          <w:sz w:val="32"/>
          <w:szCs w:val="32"/>
        </w:rPr>
        <w:t>对样品信息有异议的，任务下达部门核查样品确认情况和生产企业提交证明材料后，维持或者撤销原检验结果。</w:t>
      </w:r>
    </w:p>
    <w:p>
      <w:pPr>
        <w:spacing w:line="580" w:lineRule="exact"/>
        <w:ind w:firstLine="640" w:firstLineChars="200"/>
        <w:rPr>
          <w:rFonts w:hint="eastAsia" w:ascii="Times New Roman" w:hAnsi="Times New Roman" w:eastAsia="方正仿宋_GBK" w:cs="Times New Roman"/>
          <w:sz w:val="32"/>
          <w:szCs w:val="32"/>
        </w:rPr>
      </w:pPr>
    </w:p>
    <w:sectPr>
      <w:headerReference r:id="rId3" w:type="default"/>
      <w:footerReference r:id="rId4" w:type="default"/>
      <w:footerReference r:id="rId5" w:type="even"/>
      <w:pgSz w:w="11906" w:h="16838"/>
      <w:pgMar w:top="1985" w:right="1361" w:bottom="136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ABFA48-2355-4959-A125-12DAEE00BC7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CE7452D-CDEC-4526-9A96-95D11497CD71}"/>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auto"/>
    <w:pitch w:val="default"/>
    <w:sig w:usb0="00000001" w:usb1="08000000" w:usb2="00000000" w:usb3="00000000" w:csb0="00040000" w:csb1="00000000"/>
    <w:embedRegular r:id="rId3" w:fontKey="{E36D8E75-B14D-4C9D-A749-AA92351A7CB7}"/>
  </w:font>
  <w:font w:name="方正小标宋_GBK">
    <w:panose1 w:val="02000000000000000000"/>
    <w:charset w:val="86"/>
    <w:family w:val="script"/>
    <w:pitch w:val="default"/>
    <w:sig w:usb0="A00002BF" w:usb1="38CF7CFA" w:usb2="00082016" w:usb3="00000000" w:csb0="00040001" w:csb1="00000000"/>
    <w:embedRegular r:id="rId4" w:fontKey="{3A6506E3-D2D4-4247-9081-3BC879F71063}"/>
  </w:font>
  <w:font w:name="方正黑体_GBK">
    <w:panose1 w:val="02010600010101010101"/>
    <w:charset w:val="86"/>
    <w:family w:val="script"/>
    <w:pitch w:val="default"/>
    <w:sig w:usb0="00000001" w:usb1="080E0000" w:usb2="00000000" w:usb3="00000000" w:csb0="00040000" w:csb1="00000000"/>
    <w:embedRegular r:id="rId5" w:fontKey="{D184C771-58F3-4C19-BC7D-5C297BCB0D21}"/>
  </w:font>
  <w:font w:name="仿宋_GB2312">
    <w:altName w:val="仿宋"/>
    <w:panose1 w:val="02010609030101010101"/>
    <w:charset w:val="86"/>
    <w:family w:val="modern"/>
    <w:pitch w:val="default"/>
    <w:sig w:usb0="00000000" w:usb1="00000000" w:usb2="00000000" w:usb3="00000000" w:csb0="00040000" w:csb1="00000000"/>
    <w:embedRegular r:id="rId6" w:fontKey="{850916EC-FA44-498B-B79F-4168544BA054}"/>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embedRegular r:id="rId7" w:fontKey="{1D2EEAD3-E395-4058-894B-4A3BFEEE674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1"/>
        <w:szCs w:val="24"/>
      </w:rPr>
    </w:pPr>
    <w:r>
      <w:rPr>
        <w:rFonts w:ascii="宋体" w:hAnsi="宋体"/>
        <w:sz w:val="21"/>
        <w:szCs w:val="24"/>
      </w:rPr>
      <w:fldChar w:fldCharType="begin"/>
    </w:r>
    <w:r>
      <w:rPr>
        <w:rFonts w:ascii="宋体" w:hAnsi="宋体"/>
        <w:sz w:val="21"/>
        <w:szCs w:val="24"/>
      </w:rPr>
      <w:instrText xml:space="preserve"> PAGE   \* MERGEFORMAT </w:instrText>
    </w:r>
    <w:r>
      <w:rPr>
        <w:rFonts w:ascii="宋体" w:hAnsi="宋体"/>
        <w:sz w:val="21"/>
        <w:szCs w:val="24"/>
      </w:rPr>
      <w:fldChar w:fldCharType="separate"/>
    </w:r>
    <w:r>
      <w:rPr>
        <w:rFonts w:ascii="宋体" w:hAnsi="宋体"/>
        <w:sz w:val="21"/>
        <w:szCs w:val="24"/>
        <w:lang w:val="zh-CN"/>
      </w:rPr>
      <w:t>-</w:t>
    </w:r>
    <w:r>
      <w:rPr>
        <w:rFonts w:ascii="宋体" w:hAnsi="宋体"/>
        <w:sz w:val="21"/>
        <w:szCs w:val="24"/>
      </w:rPr>
      <w:t xml:space="preserve"> 1 -</w:t>
    </w:r>
    <w:r>
      <w:rPr>
        <w:rFonts w:ascii="宋体" w:hAnsi="宋体"/>
        <w:sz w:val="21"/>
        <w:szCs w:val="24"/>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2MWJmNTExMDI2YzRiZWNkMGY0ZWU2ZTE3YjAxZDQifQ=="/>
    <w:docVar w:name="KSO_WPS_MARK_KEY" w:val="c53f5a4c-13e7-46d8-b69d-c25926528cc5"/>
  </w:docVars>
  <w:rsids>
    <w:rsidRoot w:val="00172A27"/>
    <w:rsid w:val="0000576C"/>
    <w:rsid w:val="00051A44"/>
    <w:rsid w:val="00081CBD"/>
    <w:rsid w:val="000976DE"/>
    <w:rsid w:val="00121066"/>
    <w:rsid w:val="001332B2"/>
    <w:rsid w:val="001379AA"/>
    <w:rsid w:val="001809DD"/>
    <w:rsid w:val="001A125E"/>
    <w:rsid w:val="001A2288"/>
    <w:rsid w:val="001A38B6"/>
    <w:rsid w:val="001A754F"/>
    <w:rsid w:val="001C0CAA"/>
    <w:rsid w:val="001E49EE"/>
    <w:rsid w:val="001F002B"/>
    <w:rsid w:val="002169C9"/>
    <w:rsid w:val="00253624"/>
    <w:rsid w:val="00266325"/>
    <w:rsid w:val="00267DE8"/>
    <w:rsid w:val="0029370C"/>
    <w:rsid w:val="002A3AA4"/>
    <w:rsid w:val="002D7F8A"/>
    <w:rsid w:val="002E0D1D"/>
    <w:rsid w:val="003203A3"/>
    <w:rsid w:val="0032231C"/>
    <w:rsid w:val="00356386"/>
    <w:rsid w:val="003567FE"/>
    <w:rsid w:val="003723C7"/>
    <w:rsid w:val="003C388C"/>
    <w:rsid w:val="003C702B"/>
    <w:rsid w:val="003E61BF"/>
    <w:rsid w:val="003F27F8"/>
    <w:rsid w:val="00412EB7"/>
    <w:rsid w:val="00427C29"/>
    <w:rsid w:val="00445E86"/>
    <w:rsid w:val="00453B3D"/>
    <w:rsid w:val="0045682D"/>
    <w:rsid w:val="00474E04"/>
    <w:rsid w:val="00497705"/>
    <w:rsid w:val="004D0616"/>
    <w:rsid w:val="004D0C5A"/>
    <w:rsid w:val="004E1396"/>
    <w:rsid w:val="004F5E0A"/>
    <w:rsid w:val="00500912"/>
    <w:rsid w:val="00507F40"/>
    <w:rsid w:val="005205D3"/>
    <w:rsid w:val="00563EBC"/>
    <w:rsid w:val="005A4D91"/>
    <w:rsid w:val="00611321"/>
    <w:rsid w:val="00677B6C"/>
    <w:rsid w:val="006831F6"/>
    <w:rsid w:val="006A2CDA"/>
    <w:rsid w:val="006D09D7"/>
    <w:rsid w:val="006F0971"/>
    <w:rsid w:val="006F5133"/>
    <w:rsid w:val="00716588"/>
    <w:rsid w:val="0072334C"/>
    <w:rsid w:val="00727B06"/>
    <w:rsid w:val="0077386F"/>
    <w:rsid w:val="007842A4"/>
    <w:rsid w:val="007A1713"/>
    <w:rsid w:val="007B62E9"/>
    <w:rsid w:val="007C0F4F"/>
    <w:rsid w:val="007D73CB"/>
    <w:rsid w:val="007E7B3A"/>
    <w:rsid w:val="007F6513"/>
    <w:rsid w:val="0083334F"/>
    <w:rsid w:val="008856B9"/>
    <w:rsid w:val="00895BEA"/>
    <w:rsid w:val="008A0E6B"/>
    <w:rsid w:val="008A3497"/>
    <w:rsid w:val="008A55C1"/>
    <w:rsid w:val="00917A54"/>
    <w:rsid w:val="009836C5"/>
    <w:rsid w:val="009A0CB3"/>
    <w:rsid w:val="009D0BB5"/>
    <w:rsid w:val="009F17ED"/>
    <w:rsid w:val="009F5993"/>
    <w:rsid w:val="00A023C5"/>
    <w:rsid w:val="00A02AE4"/>
    <w:rsid w:val="00A23303"/>
    <w:rsid w:val="00A34304"/>
    <w:rsid w:val="00A43553"/>
    <w:rsid w:val="00A72578"/>
    <w:rsid w:val="00AD6881"/>
    <w:rsid w:val="00B72749"/>
    <w:rsid w:val="00B8263A"/>
    <w:rsid w:val="00BA71D6"/>
    <w:rsid w:val="00BE70C8"/>
    <w:rsid w:val="00C20C8C"/>
    <w:rsid w:val="00C26074"/>
    <w:rsid w:val="00C310C4"/>
    <w:rsid w:val="00C5440F"/>
    <w:rsid w:val="00C83B0A"/>
    <w:rsid w:val="00C85907"/>
    <w:rsid w:val="00CE1E0C"/>
    <w:rsid w:val="00CE277E"/>
    <w:rsid w:val="00D14BA4"/>
    <w:rsid w:val="00D24F71"/>
    <w:rsid w:val="00D56867"/>
    <w:rsid w:val="00D603D0"/>
    <w:rsid w:val="00D94E14"/>
    <w:rsid w:val="00DB0ABA"/>
    <w:rsid w:val="00DC3DFA"/>
    <w:rsid w:val="00DD0A0C"/>
    <w:rsid w:val="00DE3573"/>
    <w:rsid w:val="00E02A7F"/>
    <w:rsid w:val="00E07880"/>
    <w:rsid w:val="00E56B5F"/>
    <w:rsid w:val="00E82621"/>
    <w:rsid w:val="00E96045"/>
    <w:rsid w:val="00ED1FE2"/>
    <w:rsid w:val="00EE13A5"/>
    <w:rsid w:val="00F53BFC"/>
    <w:rsid w:val="00F67F30"/>
    <w:rsid w:val="00F76822"/>
    <w:rsid w:val="00F77C9A"/>
    <w:rsid w:val="00FA144A"/>
    <w:rsid w:val="00FB576C"/>
    <w:rsid w:val="00FD2AA6"/>
    <w:rsid w:val="00FD7B5F"/>
    <w:rsid w:val="00FE73E3"/>
    <w:rsid w:val="00FE7E8A"/>
    <w:rsid w:val="021E5010"/>
    <w:rsid w:val="08C31D7A"/>
    <w:rsid w:val="16E42F30"/>
    <w:rsid w:val="1CE00AC5"/>
    <w:rsid w:val="201414D4"/>
    <w:rsid w:val="22274EC8"/>
    <w:rsid w:val="23C43A7F"/>
    <w:rsid w:val="2EFE71D4"/>
    <w:rsid w:val="31CB1CAB"/>
    <w:rsid w:val="33CA5E36"/>
    <w:rsid w:val="34483B35"/>
    <w:rsid w:val="34980749"/>
    <w:rsid w:val="34FA6EE2"/>
    <w:rsid w:val="35323121"/>
    <w:rsid w:val="3F182F67"/>
    <w:rsid w:val="4163105A"/>
    <w:rsid w:val="45A55F94"/>
    <w:rsid w:val="464013F2"/>
    <w:rsid w:val="46A062E7"/>
    <w:rsid w:val="59576F6D"/>
    <w:rsid w:val="5F832BE3"/>
    <w:rsid w:val="5FFC3F8D"/>
    <w:rsid w:val="61314EC8"/>
    <w:rsid w:val="66E550CF"/>
    <w:rsid w:val="68762E13"/>
    <w:rsid w:val="69274399"/>
    <w:rsid w:val="6AD15E40"/>
    <w:rsid w:val="6EB06A29"/>
    <w:rsid w:val="79645933"/>
    <w:rsid w:val="79EE6E94"/>
    <w:rsid w:val="7C4D50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8">
    <w:name w:val="Default Paragraph Font"/>
    <w:semiHidden/>
    <w:qFormat/>
    <w:uiPriority w:val="0"/>
  </w:style>
  <w:style w:type="table" w:default="1" w:styleId="6">
    <w:name w:val="Normal Table"/>
    <w:unhideWhenUsed/>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uiPriority w:val="0"/>
  </w:style>
  <w:style w:type="character" w:customStyle="1" w:styleId="10">
    <w:name w:val="批注框文本 Char"/>
    <w:link w:val="3"/>
    <w:semiHidden/>
    <w:qFormat/>
    <w:uiPriority w:val="99"/>
    <w:rPr>
      <w:kern w:val="2"/>
      <w:sz w:val="18"/>
      <w:szCs w:val="18"/>
    </w:rPr>
  </w:style>
  <w:style w:type="character" w:customStyle="1" w:styleId="11">
    <w:name w:val="页脚 Char"/>
    <w:link w:val="4"/>
    <w:qFormat/>
    <w:uiPriority w:val="99"/>
    <w:rPr>
      <w:kern w:val="2"/>
      <w:sz w:val="18"/>
      <w:szCs w:val="18"/>
    </w:rPr>
  </w:style>
  <w:style w:type="character" w:customStyle="1" w:styleId="12">
    <w:name w:val="页眉 Char"/>
    <w:link w:val="5"/>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paragraph" w:customStyle="1" w:styleId="14">
    <w:name w:val="Char"/>
    <w:basedOn w:val="1"/>
    <w:qFormat/>
    <w:uiPriority w:val="0"/>
    <w:pPr>
      <w:widowControl/>
      <w:spacing w:after="160" w:line="240" w:lineRule="exact"/>
      <w:jc w:val="left"/>
    </w:pPr>
    <w:rPr>
      <w:rFonts w:ascii="Verdana" w:hAnsi="Verdana"/>
      <w:kern w:val="0"/>
      <w:sz w:val="18"/>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4</Pages>
  <Words>1202</Words>
  <Characters>1901</Characters>
  <Lines>8</Lines>
  <Paragraphs>2</Paragraphs>
  <TotalTime>0</TotalTime>
  <ScaleCrop>false</ScaleCrop>
  <LinksUpToDate>false</LinksUpToDate>
  <CharactersWithSpaces>1958</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2022-04-06T00:49:00Z</dcterms:created>
  <dc:creator>Legend User</dc:creator>
  <cp:lastModifiedBy>苏州质检院</cp:lastModifiedBy>
  <cp:lastPrinted>2020-03-18T05:18:00Z</cp:lastPrinted>
  <dcterms:modified xsi:type="dcterms:W3CDTF">2025-04-28T14:34:52Z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B7764CE396704794B46F6D5395B45608</vt:lpwstr>
  </property>
  <property fmtid="{D5CDD505-2E9C-101B-9397-08002B2CF9AE}" pid="4" name="KSOTemplateDocerSaveRecord">
    <vt:lpwstr>eyJoZGlkIjoiZTBmZGU3NDFjOWUzOWI3MjRhYzlkMjU2NmEzODQxMWIiLCJ1c2VySWQiOiI3NTU2Nzk2NTkifQ==</vt:lpwstr>
  </property>
</Properties>
</file>