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Calibri" w:hAnsi="Calibri" w:eastAsia="方正小标宋简体" w:cs="Calibri"/>
          <w:color w:val="000000"/>
          <w:sz w:val="32"/>
          <w:szCs w:val="32"/>
        </w:rPr>
      </w:pPr>
    </w:p>
    <w:p>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复肥</w:t>
      </w:r>
      <w:r>
        <w:rPr>
          <w:rFonts w:hint="eastAsia" w:ascii="方正小标宋_GBK" w:hAnsi="方正小标宋_GBK" w:eastAsia="方正小标宋_GBK" w:cs="方正小标宋_GBK"/>
          <w:color w:val="000000"/>
          <w:sz w:val="44"/>
          <w:szCs w:val="44"/>
        </w:rPr>
        <w:t>产品质量监督抽查实施细则</w:t>
      </w:r>
    </w:p>
    <w:p>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年版）</w:t>
      </w:r>
    </w:p>
    <w:p>
      <w:pPr>
        <w:snapToGrid w:val="0"/>
        <w:spacing w:line="360" w:lineRule="auto"/>
        <w:jc w:val="center"/>
        <w:rPr>
          <w:rFonts w:hint="eastAsia" w:ascii="Calibri" w:hAnsi="Calibri" w:eastAsia="方正小标宋简体" w:cs="Calibri"/>
          <w:color w:val="000000"/>
          <w:sz w:val="32"/>
          <w:szCs w:val="32"/>
        </w:rPr>
      </w:pPr>
    </w:p>
    <w:p>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ascii="Times New Roman" w:hAnsi="Times New Roman" w:eastAsia="方正仿宋_GBK"/>
          <w:sz w:val="32"/>
          <w:szCs w:val="32"/>
          <w:lang w:val="en-US" w:eastAsia="zh-CN"/>
        </w:rPr>
        <w:t>复肥</w:t>
      </w:r>
      <w:r>
        <w:rPr>
          <w:rFonts w:ascii="Times New Roman" w:hAnsi="Times New Roman" w:eastAsia="方正仿宋_GBK"/>
          <w:sz w:val="32"/>
          <w:szCs w:val="32"/>
        </w:rPr>
        <w:t>产品质量监督抽查检验。本细则规定了此产品的抽样方法、检验依据、检验项目、检验方法、判定原则、异议处理及复检。</w:t>
      </w:r>
    </w:p>
    <w:p>
      <w:pPr>
        <w:spacing w:line="56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lang w:val="en-US" w:eastAsia="zh-CN"/>
        </w:rPr>
        <w:t>生产企业、</w:t>
      </w: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val="en-US" w:eastAsia="zh-CN"/>
        </w:rPr>
        <w:t>复合肥料</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34"/>
        <w:gridCol w:w="2375"/>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s="Times New Roman"/>
                <w:szCs w:val="21"/>
              </w:rPr>
            </w:pPr>
            <w:r>
              <w:rPr>
                <w:rFonts w:ascii="Times New Roman" w:hAnsi="Times New Roman" w:cs="Times New Roman"/>
                <w:szCs w:val="21"/>
              </w:rPr>
              <w:t>1</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总氮（N）</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8572</w:t>
            </w:r>
            <w:r>
              <w:rPr>
                <w:rFonts w:hint="eastAsia" w:cs="Times New Roman"/>
                <w:szCs w:val="21"/>
                <w:lang w:eastAsia="zh-CN"/>
              </w:rPr>
              <w:t>-</w:t>
            </w:r>
            <w:r>
              <w:rPr>
                <w:rFonts w:hint="eastAsia" w:ascii="Times New Roman" w:hAnsi="Times New Roman" w:cs="Times New Roman"/>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s="Times New Roman"/>
                <w:szCs w:val="21"/>
              </w:rPr>
            </w:pPr>
            <w:r>
              <w:rPr>
                <w:rFonts w:ascii="Times New Roman" w:hAnsi="Times New Roman" w:cs="Times New Roman"/>
                <w:szCs w:val="21"/>
              </w:rPr>
              <w:t>2</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有效磷（P2O5）</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s="Times New Roman"/>
                <w:szCs w:val="21"/>
              </w:rPr>
            </w:pPr>
            <w:r>
              <w:rPr>
                <w:rFonts w:ascii="Times New Roman" w:hAnsi="Times New Roman" w:cs="Times New Roman"/>
                <w:szCs w:val="21"/>
              </w:rPr>
              <w:t>3</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氧化钾（K2O）</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8574</w:t>
            </w:r>
            <w:r>
              <w:rPr>
                <w:rFonts w:hint="eastAsia" w:cs="Times New Roman"/>
                <w:szCs w:val="21"/>
                <w:lang w:eastAsia="zh-CN"/>
              </w:rPr>
              <w:t>-</w:t>
            </w:r>
            <w:r>
              <w:rPr>
                <w:rFonts w:hint="eastAsia" w:ascii="Times New Roman" w:hAnsi="Times New Roman" w:cs="Times New Roman"/>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s="Times New Roman"/>
                <w:szCs w:val="21"/>
              </w:rPr>
            </w:pPr>
            <w:r>
              <w:rPr>
                <w:rFonts w:ascii="Times New Roman" w:hAnsi="Times New Roman" w:cs="Times New Roman"/>
                <w:szCs w:val="21"/>
              </w:rPr>
              <w:t>4</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总养分（N+P2O5+K2O）</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s="Times New Roman"/>
                <w:szCs w:val="21"/>
              </w:rPr>
            </w:pPr>
            <w:r>
              <w:rPr>
                <w:rFonts w:ascii="Times New Roman" w:hAnsi="Times New Roman" w:cs="Times New Roman"/>
                <w:szCs w:val="21"/>
              </w:rPr>
              <w:t>5</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水溶性磷占有效磷百分率</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s="Times New Roman"/>
                <w:szCs w:val="21"/>
              </w:rPr>
            </w:pPr>
            <w:r>
              <w:rPr>
                <w:rFonts w:ascii="Times New Roman" w:hAnsi="Times New Roman" w:cs="Times New Roman"/>
                <w:szCs w:val="21"/>
              </w:rPr>
              <w:t>6</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粒度（1.00mm~4.75mm或3.35mm~5.60mm）</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24891</w:t>
            </w:r>
            <w:r>
              <w:rPr>
                <w:rFonts w:hint="eastAsia" w:cs="Times New Roman"/>
                <w:szCs w:val="21"/>
                <w:lang w:eastAsia="zh-CN"/>
              </w:rPr>
              <w:t>-</w:t>
            </w:r>
            <w:r>
              <w:rPr>
                <w:rFonts w:hint="eastAsia" w:ascii="Times New Roman" w:hAnsi="Times New Roman" w:cs="Times New Roman"/>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氯离子</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24890</w:t>
            </w:r>
            <w:r>
              <w:rPr>
                <w:rFonts w:hint="eastAsia" w:cs="Times New Roman"/>
                <w:szCs w:val="21"/>
                <w:lang w:eastAsia="zh-CN"/>
              </w:rPr>
              <w:t>-</w:t>
            </w:r>
            <w:r>
              <w:rPr>
                <w:rFonts w:hint="eastAsia" w:ascii="Times New Roman" w:hAnsi="Times New Roman" w:cs="Times New Roman"/>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总砷</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23349</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总镉</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23349</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总铅</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23349</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总铬</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23349</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总汞</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23349</w:t>
            </w:r>
            <w:r>
              <w:rPr>
                <w:rFonts w:hint="eastAsia" w:cs="Times New Roman"/>
                <w:szCs w:val="21"/>
                <w:lang w:eastAsia="zh-CN"/>
              </w:rPr>
              <w:t>-</w:t>
            </w:r>
            <w:r>
              <w:rPr>
                <w:rFonts w:hint="eastAsia" w:ascii="Times New Roman" w:hAnsi="Times New Roman" w:cs="Times New Roman"/>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缩二脲</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15063</w:t>
            </w:r>
            <w:r>
              <w:rPr>
                <w:rFonts w:hint="eastAsia" w:cs="Times New Roman"/>
                <w:szCs w:val="21"/>
                <w:lang w:eastAsia="zh-CN"/>
              </w:rPr>
              <w:t>-</w:t>
            </w:r>
            <w:r>
              <w:rPr>
                <w:rFonts w:hint="eastAsia" w:ascii="Times New Roman" w:hAnsi="Times New Roman" w:cs="Times New Roman"/>
                <w:szCs w:val="21"/>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eastAsia="zh-CN"/>
              </w:rPr>
            </w:pPr>
            <w:r>
              <w:rPr>
                <w:rFonts w:hint="eastAsia" w:ascii="Times New Roman" w:hAnsi="Times New Roman" w:cs="Times New Roman"/>
                <w:szCs w:val="21"/>
              </w:rPr>
              <w:t>GB/T 22924</w:t>
            </w:r>
            <w:r>
              <w:rPr>
                <w:rFonts w:hint="eastAsia" w:cs="Times New Roman"/>
                <w:szCs w:val="21"/>
                <w:lang w:eastAsia="zh-CN"/>
              </w:rPr>
              <w:t>-</w:t>
            </w:r>
            <w:r>
              <w:rPr>
                <w:rFonts w:hint="eastAsia" w:ascii="Times New Roman" w:hAnsi="Times New Roman" w:cs="Times New Roman"/>
                <w:szCs w:val="21"/>
              </w:rPr>
              <w:t>2008</w:t>
            </w:r>
          </w:p>
        </w:tc>
      </w:tr>
    </w:tbl>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掺混肥料（BB肥）</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22"/>
        <w:gridCol w:w="2387"/>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总氮（N）</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8572</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有效磷（P2O5）</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15063</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氧化钾（K2O）</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8574</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总养分（N+P2O5+K2O）</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水溶性磷占有效磷的百分率</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15063</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粒度（2.00mm~4.75mm）</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24891</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氯离子</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24890</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总砷</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总镉</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总铅</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总铬</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总汞</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缩二脲</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21633</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22924</w:t>
            </w:r>
            <w:r>
              <w:rPr>
                <w:rFonts w:hint="eastAsia" w:cs="Times New Roman"/>
                <w:szCs w:val="21"/>
                <w:lang w:val="en-US" w:eastAsia="zh-CN"/>
              </w:rPr>
              <w:t>-</w:t>
            </w:r>
            <w:r>
              <w:rPr>
                <w:rFonts w:hint="eastAsia" w:ascii="Times New Roman" w:hAnsi="Times New Roman" w:cs="Times New Roman"/>
                <w:szCs w:val="21"/>
                <w:lang w:val="en-US" w:eastAsia="zh-CN"/>
              </w:rPr>
              <w:t>2008</w:t>
            </w:r>
          </w:p>
        </w:tc>
      </w:tr>
    </w:tbl>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3</w:t>
      </w:r>
      <w:r>
        <w:rPr>
          <w:rFonts w:ascii="Times New Roman" w:hAnsi="Times New Roman" w:eastAsia="方正仿宋_GBK"/>
          <w:color w:val="000000"/>
          <w:sz w:val="28"/>
          <w:szCs w:val="28"/>
        </w:rPr>
        <w:t xml:space="preserve">  </w:t>
      </w:r>
      <w:r>
        <w:rPr>
          <w:rFonts w:hint="eastAsia" w:ascii="Times New Roman" w:hAnsi="Times New Roman" w:eastAsia="方正仿宋_GBK"/>
          <w:color w:val="000000"/>
          <w:sz w:val="28"/>
          <w:szCs w:val="28"/>
        </w:rPr>
        <w:t>有机无机复混肥料</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34"/>
        <w:gridCol w:w="2375"/>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bookmarkStart w:id="0" w:name="_GoBack"/>
            <w:bookmarkEnd w:id="0"/>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总氮（N）含量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17767.1</w:t>
            </w:r>
            <w:r>
              <w:rPr>
                <w:rFonts w:hint="eastAsia" w:cs="Times New Roman"/>
                <w:szCs w:val="21"/>
                <w:lang w:val="en-US" w:eastAsia="zh-CN"/>
              </w:rPr>
              <w:t>-</w:t>
            </w:r>
            <w:r>
              <w:rPr>
                <w:rFonts w:hint="eastAsia" w:ascii="Times New Roman" w:hAnsi="Times New Roman" w:cs="Times New Roman"/>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有效五氧化二磷（P2O5）含量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15063</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总氧化钾（K2O）含量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17767.3</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总养分（N+P2O5+K2O）含量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有机质含量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酸碱度（pH值）</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粒度（1.00mm～4.75mm或3.35～5.60mm）</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24891</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氯离子含量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9</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总砷</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总镉</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11</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总铅</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总铬</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13</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总汞</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14</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钠离子含量</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NY/T 1972</w:t>
            </w:r>
            <w:r>
              <w:rPr>
                <w:rFonts w:hint="eastAsia" w:cs="Times New Roman"/>
                <w:szCs w:val="21"/>
                <w:lang w:val="en-US" w:eastAsia="zh-CN"/>
              </w:rPr>
              <w:t>-</w:t>
            </w:r>
            <w:r>
              <w:rPr>
                <w:rFonts w:hint="eastAsia" w:ascii="Times New Roman" w:hAnsi="Times New Roman" w:cs="Times New Roman"/>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15</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缩二脲</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22924</w:t>
            </w:r>
            <w:r>
              <w:rPr>
                <w:rFonts w:hint="eastAsia" w:cs="Times New Roman"/>
                <w:szCs w:val="21"/>
                <w:lang w:val="en-US" w:eastAsia="zh-CN"/>
              </w:rPr>
              <w:t>-</w:t>
            </w:r>
            <w:r>
              <w:rPr>
                <w:rFonts w:hint="eastAsia" w:ascii="Times New Roman" w:hAnsi="Times New Roman" w:cs="Times New Roman"/>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16</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蛔虫卵死亡率</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19524.2</w:t>
            </w:r>
            <w:r>
              <w:rPr>
                <w:rFonts w:hint="eastAsia" w:cs="Times New Roman"/>
                <w:szCs w:val="21"/>
                <w:lang w:val="en-US" w:eastAsia="zh-CN"/>
              </w:rPr>
              <w:t>-</w:t>
            </w:r>
            <w:r>
              <w:rPr>
                <w:rFonts w:hint="eastAsia" w:ascii="Times New Roman" w:hAnsi="Times New Roman" w:cs="Times New Roman"/>
                <w:szCs w:val="21"/>
                <w:lang w:val="en-US" w:eastAsia="zh-CN"/>
              </w:rPr>
              <w:t>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17</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粪大肠菌群数</w:t>
            </w:r>
          </w:p>
        </w:tc>
        <w:tc>
          <w:tcPr>
            <w:tcW w:w="2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18877</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19524.1</w:t>
            </w:r>
            <w:r>
              <w:rPr>
                <w:rFonts w:hint="eastAsia" w:cs="Times New Roman"/>
                <w:szCs w:val="21"/>
                <w:lang w:val="en-US" w:eastAsia="zh-CN"/>
              </w:rPr>
              <w:t>-</w:t>
            </w:r>
            <w:r>
              <w:rPr>
                <w:rFonts w:hint="eastAsia" w:ascii="Times New Roman" w:hAnsi="Times New Roman" w:cs="Times New Roman"/>
                <w:szCs w:val="21"/>
                <w:lang w:val="en-US" w:eastAsia="zh-CN"/>
              </w:rPr>
              <w:t>2004</w:t>
            </w:r>
          </w:p>
        </w:tc>
      </w:tr>
    </w:tbl>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15063-2020《复合肥料》</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w:t>
      </w:r>
      <w:r>
        <w:rPr>
          <w:rFonts w:hint="eastAsia" w:ascii="方正仿宋_GBK" w:hAnsi="方正仿宋_GBK" w:eastAsia="方正仿宋_GBK" w:cs="方正仿宋_GBK"/>
          <w:sz w:val="32"/>
          <w:szCs w:val="32"/>
          <w:lang w:val="en-US" w:eastAsia="zh-CN"/>
        </w:rPr>
        <w:t>21633</w:t>
      </w:r>
      <w:r>
        <w:rPr>
          <w:rFonts w:hint="eastAsia" w:ascii="方正仿宋_GBK" w:hAnsi="方正仿宋_GBK" w:eastAsia="方正仿宋_GBK" w:cs="方正仿宋_GBK"/>
          <w:sz w:val="32"/>
          <w:szCs w:val="32"/>
        </w:rPr>
        <w:t>-2020《掺混肥料（BB肥）》</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18877</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2020《有机无机复混肥料》</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pPr>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本次检验项目表中微生物项目不予复检。</w:t>
      </w:r>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8742D4-632A-44CE-B733-88CA8CADC1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AFE5AE6-1CB0-4FD0-ABB0-E23E241E8535}"/>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CEDA7E10-49DA-40AC-8223-99F6AC2250DF}"/>
  </w:font>
  <w:font w:name="方正小标宋_GBK">
    <w:panose1 w:val="02000000000000000000"/>
    <w:charset w:val="86"/>
    <w:family w:val="script"/>
    <w:pitch w:val="default"/>
    <w:sig w:usb0="A00002BF" w:usb1="38CF7CFA" w:usb2="00082016" w:usb3="00000000" w:csb0="00040001" w:csb1="00000000"/>
    <w:embedRegular r:id="rId4" w:fontKey="{50FB70E9-BDDE-42F2-AAF4-D877BB51B79E}"/>
  </w:font>
  <w:font w:name="方正黑体_GBK">
    <w:panose1 w:val="02010600010101010101"/>
    <w:charset w:val="86"/>
    <w:family w:val="script"/>
    <w:pitch w:val="default"/>
    <w:sig w:usb0="00000001" w:usb1="080E0000" w:usb2="00000000" w:usb3="00000000" w:csb0="00040000" w:csb1="00000000"/>
    <w:embedRegular r:id="rId5" w:fontKey="{34A967C9-86A7-42DA-B233-3DE6CD1385AF}"/>
  </w:font>
  <w:font w:name="方正仿宋_GBK">
    <w:panose1 w:val="02000000000000000000"/>
    <w:charset w:val="86"/>
    <w:family w:val="script"/>
    <w:pitch w:val="default"/>
    <w:sig w:usb0="A00002BF" w:usb1="38CF7CFA" w:usb2="00082016" w:usb3="00000000" w:csb0="00040001" w:csb1="00000000"/>
    <w:embedRegular r:id="rId6" w:fontKey="{39BF192E-F86A-44FE-8626-3506BF725E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8C31D7A"/>
    <w:rsid w:val="1619591A"/>
    <w:rsid w:val="1CE00AC5"/>
    <w:rsid w:val="201414D4"/>
    <w:rsid w:val="22274EC8"/>
    <w:rsid w:val="23C43A7F"/>
    <w:rsid w:val="262578E3"/>
    <w:rsid w:val="2EFE71D4"/>
    <w:rsid w:val="33CA5E36"/>
    <w:rsid w:val="34483B35"/>
    <w:rsid w:val="34980749"/>
    <w:rsid w:val="34FA6EE2"/>
    <w:rsid w:val="35323121"/>
    <w:rsid w:val="3F182F67"/>
    <w:rsid w:val="464013F2"/>
    <w:rsid w:val="46A062E7"/>
    <w:rsid w:val="59576F6D"/>
    <w:rsid w:val="61314EC8"/>
    <w:rsid w:val="66E550CF"/>
    <w:rsid w:val="68762E13"/>
    <w:rsid w:val="69274399"/>
    <w:rsid w:val="6AD15E40"/>
    <w:rsid w:val="6EB06A29"/>
    <w:rsid w:val="74384C6D"/>
    <w:rsid w:val="793A77AE"/>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8">
    <w:name w:val="Default Paragraph Font"/>
    <w:semiHidden/>
    <w:uiPriority w:val="0"/>
  </w:style>
  <w:style w:type="table" w:default="1" w:styleId="6">
    <w:name w:val="Normal Table"/>
    <w:unhideWhenUsed/>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批注框文本 Char"/>
    <w:link w:val="3"/>
    <w:semiHidden/>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页眉 Char"/>
    <w:link w:val="5"/>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5</Pages>
  <Words>1412</Words>
  <Characters>2610</Characters>
  <Lines>8</Lines>
  <Paragraphs>2</Paragraphs>
  <TotalTime>0</TotalTime>
  <ScaleCrop>false</ScaleCrop>
  <LinksUpToDate>false</LinksUpToDate>
  <CharactersWithSpaces>2705</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2025-04-28T14:34:43Z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EB5A15C875A2402AA20E802AD720AFC0</vt:lpwstr>
  </property>
  <property fmtid="{D5CDD505-2E9C-101B-9397-08002B2CF9AE}" pid="4" name="KSOTemplateDocerSaveRecord">
    <vt:lpwstr>eyJoZGlkIjoiZTBmZGU3NDFjOWUzOWI3MjRhYzlkMjU2NmEzODQxMWIiLCJ1c2VySWQiOiI3NTU2Nzk2NTkifQ==</vt:lpwstr>
  </property>
</Properties>
</file>